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6453" w14:textId="77777777" w:rsidR="00AE257E" w:rsidRDefault="00AE257E">
      <w:r>
        <w:t>___ CONGRESS</w:t>
      </w:r>
    </w:p>
    <w:p w14:paraId="0D7B6454" w14:textId="77777777" w:rsidR="00AE257E" w:rsidRDefault="00812F11" w:rsidP="00812F11">
      <w:pPr>
        <w:ind w:left="-90"/>
      </w:pPr>
      <w:r>
        <w:t xml:space="preserve">  </w:t>
      </w:r>
      <w:r w:rsidR="00AE257E">
        <w:t>___ Session</w:t>
      </w:r>
    </w:p>
    <w:p w14:paraId="0D7B6455" w14:textId="77777777" w:rsidR="00AE257E" w:rsidRDefault="00AE257E"/>
    <w:p w14:paraId="0D7B6456" w14:textId="77777777" w:rsidR="00AE257E" w:rsidRPr="00AE257E" w:rsidRDefault="00AE257E" w:rsidP="00AE257E">
      <w:pPr>
        <w:jc w:val="center"/>
        <w:rPr>
          <w:b/>
          <w:sz w:val="56"/>
          <w:szCs w:val="56"/>
        </w:rPr>
      </w:pPr>
      <w:r w:rsidRPr="00AE257E">
        <w:rPr>
          <w:b/>
          <w:sz w:val="56"/>
          <w:szCs w:val="56"/>
        </w:rPr>
        <w:t>H.R. __________</w:t>
      </w:r>
    </w:p>
    <w:p w14:paraId="0D7B6457" w14:textId="77777777" w:rsidR="00812F11" w:rsidRDefault="00812F11" w:rsidP="00AE257E">
      <w:pPr>
        <w:jc w:val="center"/>
      </w:pPr>
    </w:p>
    <w:p w14:paraId="0D7B6458" w14:textId="77777777" w:rsidR="00AE257E" w:rsidRDefault="00AE257E" w:rsidP="00AE257E">
      <w:pPr>
        <w:jc w:val="center"/>
      </w:pPr>
      <w:r>
        <w:t xml:space="preserve">To amend </w:t>
      </w:r>
      <w:proofErr w:type="gramStart"/>
      <w:r>
        <w:t>title</w:t>
      </w:r>
      <w:proofErr w:type="gramEnd"/>
      <w:r>
        <w:t xml:space="preserve"> I of the Employee Retirement Income Security Act of </w:t>
      </w:r>
    </w:p>
    <w:p w14:paraId="0D7B6459" w14:textId="530AE7DB" w:rsidR="00AE257E" w:rsidRDefault="00AE257E" w:rsidP="00AE257E">
      <w:r>
        <w:t>1974 to provide protection for company-provided retiree benefits.</w:t>
      </w:r>
    </w:p>
    <w:p w14:paraId="0D7B645A" w14:textId="77777777" w:rsidR="00AE257E" w:rsidRDefault="00AE257E" w:rsidP="00AE257E">
      <w:pPr>
        <w:jc w:val="center"/>
      </w:pPr>
    </w:p>
    <w:p w14:paraId="0D7B645B" w14:textId="77777777" w:rsidR="00AE257E" w:rsidRDefault="00AE257E" w:rsidP="00AE257E">
      <w:pPr>
        <w:jc w:val="center"/>
      </w:pPr>
      <w:r>
        <w:t>___________________________________________</w:t>
      </w:r>
    </w:p>
    <w:p w14:paraId="0D7B645C" w14:textId="77777777" w:rsidR="00AE257E" w:rsidRDefault="00AE257E" w:rsidP="00AE257E">
      <w:pPr>
        <w:jc w:val="center"/>
      </w:pPr>
    </w:p>
    <w:p w14:paraId="0D7B645D" w14:textId="203FF584" w:rsidR="00AE257E" w:rsidRDefault="00AE257E" w:rsidP="00AE257E">
      <w:pPr>
        <w:jc w:val="center"/>
      </w:pPr>
      <w:r>
        <w:t xml:space="preserve">IN THE </w:t>
      </w:r>
      <w:r w:rsidR="00A55322">
        <w:t>_________________________</w:t>
      </w:r>
    </w:p>
    <w:p w14:paraId="0D7B645E" w14:textId="77777777" w:rsidR="00AE257E" w:rsidRDefault="00AE257E" w:rsidP="00AE257E">
      <w:pPr>
        <w:jc w:val="center"/>
      </w:pPr>
    </w:p>
    <w:p w14:paraId="0D7B645F" w14:textId="77777777" w:rsidR="00AE257E" w:rsidRDefault="00AE257E" w:rsidP="00AE257E">
      <w:pPr>
        <w:jc w:val="center"/>
      </w:pPr>
      <w:r>
        <w:t>Date:  ________________</w:t>
      </w:r>
    </w:p>
    <w:p w14:paraId="0D7B6460" w14:textId="77777777" w:rsidR="00AE257E" w:rsidRDefault="00AE257E" w:rsidP="00AE257E">
      <w:pPr>
        <w:jc w:val="center"/>
      </w:pPr>
    </w:p>
    <w:p w14:paraId="0D7B6461" w14:textId="77777777" w:rsidR="00AE257E" w:rsidRDefault="00AE257E" w:rsidP="00AE257E">
      <w:pPr>
        <w:jc w:val="center"/>
      </w:pPr>
    </w:p>
    <w:p w14:paraId="0D7B6462" w14:textId="77777777" w:rsidR="00AE257E" w:rsidRDefault="00AE257E" w:rsidP="00AE257E">
      <w:pPr>
        <w:jc w:val="center"/>
      </w:pPr>
    </w:p>
    <w:p w14:paraId="0D7B6463" w14:textId="77777777" w:rsidR="00AE257E" w:rsidRDefault="00AE257E" w:rsidP="00AE257E">
      <w:pPr>
        <w:jc w:val="center"/>
      </w:pPr>
    </w:p>
    <w:p w14:paraId="0D7B6464" w14:textId="77777777" w:rsidR="00AE257E" w:rsidRDefault="00AE257E" w:rsidP="00AE257E">
      <w:pPr>
        <w:jc w:val="center"/>
      </w:pPr>
    </w:p>
    <w:p w14:paraId="0D7B6465" w14:textId="77777777" w:rsidR="00AE257E" w:rsidRDefault="00AE257E" w:rsidP="00AE257E">
      <w:pPr>
        <w:jc w:val="center"/>
      </w:pPr>
      <w:r>
        <w:t>_____________________________________________</w:t>
      </w:r>
    </w:p>
    <w:p w14:paraId="0D7B6466" w14:textId="77777777" w:rsidR="00AE257E" w:rsidRDefault="00AE257E" w:rsidP="00AE257E">
      <w:pPr>
        <w:jc w:val="center"/>
      </w:pPr>
    </w:p>
    <w:p w14:paraId="0D7B6467" w14:textId="77777777" w:rsidR="00AE257E" w:rsidRPr="00AE257E" w:rsidRDefault="00AE257E" w:rsidP="00AE257E">
      <w:pPr>
        <w:jc w:val="center"/>
        <w:rPr>
          <w:b/>
          <w:sz w:val="56"/>
          <w:szCs w:val="56"/>
        </w:rPr>
      </w:pPr>
      <w:r w:rsidRPr="00AE257E">
        <w:rPr>
          <w:b/>
          <w:sz w:val="56"/>
          <w:szCs w:val="56"/>
        </w:rPr>
        <w:t>A BILL</w:t>
      </w:r>
    </w:p>
    <w:p w14:paraId="0D7B6468" w14:textId="77777777" w:rsidR="00AE257E" w:rsidRPr="00AE257E" w:rsidRDefault="00AE257E" w:rsidP="00AE257E">
      <w:pPr>
        <w:jc w:val="center"/>
      </w:pPr>
    </w:p>
    <w:p w14:paraId="0D7B6469" w14:textId="77777777" w:rsidR="00AE257E" w:rsidRDefault="00AE257E" w:rsidP="00AE257E">
      <w:pPr>
        <w:jc w:val="center"/>
      </w:pPr>
    </w:p>
    <w:p w14:paraId="0D7B646A" w14:textId="646D8EAE" w:rsidR="00AE257E" w:rsidRDefault="00AE257E" w:rsidP="00B36205">
      <w:pPr>
        <w:spacing w:line="480" w:lineRule="auto"/>
        <w:jc w:val="both"/>
        <w:rPr>
          <w:sz w:val="24"/>
          <w:szCs w:val="24"/>
        </w:rPr>
      </w:pPr>
      <w:r w:rsidRPr="00AE257E">
        <w:rPr>
          <w:sz w:val="24"/>
          <w:szCs w:val="24"/>
        </w:rPr>
        <w:t xml:space="preserve">To amend </w:t>
      </w:r>
      <w:proofErr w:type="gramStart"/>
      <w:r w:rsidRPr="00AE257E">
        <w:rPr>
          <w:sz w:val="24"/>
          <w:szCs w:val="24"/>
        </w:rPr>
        <w:t>title</w:t>
      </w:r>
      <w:proofErr w:type="gramEnd"/>
      <w:r w:rsidRPr="00AE257E">
        <w:rPr>
          <w:sz w:val="24"/>
          <w:szCs w:val="24"/>
        </w:rPr>
        <w:t xml:space="preserve"> I of the Employee Retirement Income Security Act of 1974 to provide protection for company-provided retiree benefits.</w:t>
      </w:r>
    </w:p>
    <w:p w14:paraId="0D7B646B" w14:textId="77777777" w:rsidR="00C67BCE" w:rsidRPr="00C67BCE" w:rsidRDefault="00C67BCE" w:rsidP="00B36205">
      <w:pPr>
        <w:spacing w:line="480" w:lineRule="auto"/>
        <w:ind w:firstLine="360"/>
        <w:jc w:val="both"/>
        <w:rPr>
          <w:i/>
          <w:sz w:val="24"/>
          <w:szCs w:val="24"/>
        </w:rPr>
      </w:pPr>
      <w:r>
        <w:rPr>
          <w:sz w:val="24"/>
          <w:szCs w:val="24"/>
        </w:rPr>
        <w:tab/>
      </w:r>
      <w:r w:rsidRPr="00C67BCE">
        <w:rPr>
          <w:i/>
          <w:sz w:val="24"/>
          <w:szCs w:val="24"/>
        </w:rPr>
        <w:t>Be it enacted by the Senate and House of Representatives of the United States of America in Congress assembled,</w:t>
      </w:r>
    </w:p>
    <w:p w14:paraId="333EB8A8" w14:textId="77777777" w:rsidR="00787CD0" w:rsidRDefault="00787CD0" w:rsidP="00B36205">
      <w:pPr>
        <w:spacing w:line="480" w:lineRule="auto"/>
        <w:jc w:val="both"/>
        <w:rPr>
          <w:b/>
          <w:sz w:val="24"/>
          <w:szCs w:val="24"/>
        </w:rPr>
      </w:pPr>
    </w:p>
    <w:p w14:paraId="0D7B646C" w14:textId="3D3A5591" w:rsidR="00C67BCE" w:rsidRPr="00A55322" w:rsidRDefault="00C67BCE" w:rsidP="00B36205">
      <w:pPr>
        <w:spacing w:line="480" w:lineRule="auto"/>
        <w:jc w:val="both"/>
        <w:rPr>
          <w:bCs/>
          <w:sz w:val="24"/>
          <w:szCs w:val="24"/>
        </w:rPr>
      </w:pPr>
      <w:r w:rsidRPr="00A55322">
        <w:rPr>
          <w:bCs/>
          <w:sz w:val="24"/>
          <w:szCs w:val="24"/>
        </w:rPr>
        <w:t>SEC 1. SHORT TITLE</w:t>
      </w:r>
    </w:p>
    <w:p w14:paraId="0D7B646D" w14:textId="4F81D06A" w:rsidR="00C67BCE" w:rsidRDefault="00C67BCE" w:rsidP="00B36205">
      <w:pPr>
        <w:spacing w:line="480" w:lineRule="auto"/>
        <w:ind w:firstLine="360"/>
        <w:jc w:val="both"/>
        <w:rPr>
          <w:sz w:val="24"/>
          <w:szCs w:val="24"/>
        </w:rPr>
      </w:pPr>
      <w:r>
        <w:rPr>
          <w:sz w:val="24"/>
          <w:szCs w:val="24"/>
        </w:rPr>
        <w:tab/>
        <w:t xml:space="preserve">This Act may be cited as the “Retirement </w:t>
      </w:r>
      <w:r w:rsidR="004F2A32">
        <w:rPr>
          <w:sz w:val="24"/>
          <w:szCs w:val="24"/>
        </w:rPr>
        <w:t>Restoration</w:t>
      </w:r>
      <w:r>
        <w:rPr>
          <w:sz w:val="24"/>
          <w:szCs w:val="24"/>
        </w:rPr>
        <w:t xml:space="preserve"> Act of 20</w:t>
      </w:r>
      <w:r w:rsidR="00AF3BE8">
        <w:rPr>
          <w:sz w:val="24"/>
          <w:szCs w:val="24"/>
        </w:rPr>
        <w:t>2</w:t>
      </w:r>
      <w:r w:rsidR="00786FDF">
        <w:rPr>
          <w:sz w:val="24"/>
          <w:szCs w:val="24"/>
        </w:rPr>
        <w:t>3</w:t>
      </w:r>
      <w:r>
        <w:rPr>
          <w:sz w:val="24"/>
          <w:szCs w:val="24"/>
        </w:rPr>
        <w:t>”.</w:t>
      </w:r>
    </w:p>
    <w:p w14:paraId="2177F190" w14:textId="77777777" w:rsidR="00787CD0" w:rsidRDefault="00787CD0" w:rsidP="00B36205">
      <w:pPr>
        <w:spacing w:line="480" w:lineRule="auto"/>
        <w:jc w:val="both"/>
        <w:rPr>
          <w:b/>
          <w:sz w:val="24"/>
          <w:szCs w:val="24"/>
        </w:rPr>
      </w:pPr>
    </w:p>
    <w:p w14:paraId="0D7B646E" w14:textId="0170739D" w:rsidR="00C67BCE" w:rsidRPr="00A55322" w:rsidRDefault="00C67BCE" w:rsidP="00B36205">
      <w:pPr>
        <w:spacing w:line="480" w:lineRule="auto"/>
        <w:jc w:val="both"/>
        <w:rPr>
          <w:bCs/>
          <w:sz w:val="24"/>
          <w:szCs w:val="24"/>
        </w:rPr>
      </w:pPr>
      <w:r w:rsidRPr="00A55322">
        <w:rPr>
          <w:bCs/>
          <w:sz w:val="24"/>
          <w:szCs w:val="24"/>
        </w:rPr>
        <w:t>SEC. 2. FINDINGS AND PURPOSE</w:t>
      </w:r>
    </w:p>
    <w:p w14:paraId="0D7B646F" w14:textId="77777777" w:rsidR="00C67BCE" w:rsidRDefault="00D00F40" w:rsidP="00C167A7">
      <w:pPr>
        <w:spacing w:line="480" w:lineRule="auto"/>
        <w:ind w:left="360" w:firstLine="360"/>
        <w:jc w:val="both"/>
        <w:rPr>
          <w:sz w:val="24"/>
          <w:szCs w:val="24"/>
        </w:rPr>
      </w:pPr>
      <w:r>
        <w:rPr>
          <w:sz w:val="24"/>
          <w:szCs w:val="24"/>
        </w:rPr>
        <w:t>(a) FINDINGS. – The C</w:t>
      </w:r>
      <w:r w:rsidR="00C67BCE">
        <w:rPr>
          <w:sz w:val="24"/>
          <w:szCs w:val="24"/>
        </w:rPr>
        <w:t>ongress finds the following:</w:t>
      </w:r>
    </w:p>
    <w:p w14:paraId="0D7B6470" w14:textId="75B8F5EA" w:rsidR="00C67BCE" w:rsidRPr="00EF74F7" w:rsidRDefault="00EF74F7" w:rsidP="00EF74F7">
      <w:pPr>
        <w:spacing w:line="480" w:lineRule="auto"/>
        <w:jc w:val="both"/>
        <w:rPr>
          <w:sz w:val="24"/>
          <w:szCs w:val="24"/>
        </w:rPr>
      </w:pPr>
      <w:r>
        <w:rPr>
          <w:sz w:val="24"/>
          <w:szCs w:val="24"/>
        </w:rPr>
        <w:lastRenderedPageBreak/>
        <w:t xml:space="preserve">(1) </w:t>
      </w:r>
      <w:r w:rsidR="00C67BCE" w:rsidRPr="00EF74F7">
        <w:rPr>
          <w:sz w:val="24"/>
          <w:szCs w:val="24"/>
        </w:rPr>
        <w:t xml:space="preserve">Retired participants of </w:t>
      </w:r>
      <w:r w:rsidR="006A639D" w:rsidRPr="00EF74F7">
        <w:rPr>
          <w:sz w:val="24"/>
          <w:szCs w:val="24"/>
        </w:rPr>
        <w:t xml:space="preserve">pension </w:t>
      </w:r>
      <w:r w:rsidR="00C67BCE" w:rsidRPr="00EF74F7">
        <w:rPr>
          <w:sz w:val="24"/>
          <w:szCs w:val="24"/>
        </w:rPr>
        <w:t xml:space="preserve">plans regulated by the Employee Retirement Income Security Act of 1974 (ERISA) </w:t>
      </w:r>
      <w:r w:rsidR="0031204D" w:rsidRPr="00EF74F7">
        <w:rPr>
          <w:sz w:val="24"/>
          <w:szCs w:val="24"/>
        </w:rPr>
        <w:t xml:space="preserve">are at </w:t>
      </w:r>
      <w:r w:rsidR="00C33DC7" w:rsidRPr="00EF74F7">
        <w:rPr>
          <w:sz w:val="24"/>
          <w:szCs w:val="24"/>
        </w:rPr>
        <w:t xml:space="preserve">serious </w:t>
      </w:r>
      <w:r w:rsidR="0031204D" w:rsidRPr="00EF74F7">
        <w:rPr>
          <w:sz w:val="24"/>
          <w:szCs w:val="24"/>
        </w:rPr>
        <w:t>risk of</w:t>
      </w:r>
      <w:r w:rsidR="00C67BCE" w:rsidRPr="00EF74F7">
        <w:rPr>
          <w:sz w:val="24"/>
          <w:szCs w:val="24"/>
        </w:rPr>
        <w:t xml:space="preserve"> </w:t>
      </w:r>
      <w:r w:rsidR="006A639D" w:rsidRPr="00EF74F7">
        <w:rPr>
          <w:sz w:val="24"/>
          <w:szCs w:val="24"/>
        </w:rPr>
        <w:t>pension risk transfers</w:t>
      </w:r>
      <w:r w:rsidR="00C67BCE" w:rsidRPr="0093020F">
        <w:rPr>
          <w:sz w:val="24"/>
          <w:szCs w:val="24"/>
        </w:rPr>
        <w:t>.</w:t>
      </w:r>
    </w:p>
    <w:p w14:paraId="5A0D5158" w14:textId="0178FFF9" w:rsidR="00F110D6" w:rsidRPr="00EF74F7" w:rsidRDefault="00EF74F7" w:rsidP="00EF74F7">
      <w:pPr>
        <w:spacing w:line="480" w:lineRule="auto"/>
        <w:jc w:val="both"/>
        <w:rPr>
          <w:sz w:val="24"/>
          <w:szCs w:val="24"/>
        </w:rPr>
      </w:pPr>
      <w:r>
        <w:rPr>
          <w:sz w:val="24"/>
          <w:szCs w:val="24"/>
        </w:rPr>
        <w:t xml:space="preserve">(2) </w:t>
      </w:r>
      <w:r w:rsidR="006A639D" w:rsidRPr="00EF74F7">
        <w:rPr>
          <w:sz w:val="24"/>
          <w:szCs w:val="24"/>
        </w:rPr>
        <w:t>Plan sponsors have been offloading their defined benefit plans via pen</w:t>
      </w:r>
      <w:r w:rsidR="00F110D6" w:rsidRPr="00EF74F7">
        <w:rPr>
          <w:sz w:val="24"/>
          <w:szCs w:val="24"/>
        </w:rPr>
        <w:t xml:space="preserve">sion de-risking transactions and transferring risk to insurance companies that are not subject to ERISA causing retirees to lose </w:t>
      </w:r>
      <w:proofErr w:type="gramStart"/>
      <w:r w:rsidR="00F110D6" w:rsidRPr="00EF74F7">
        <w:rPr>
          <w:sz w:val="24"/>
          <w:szCs w:val="24"/>
        </w:rPr>
        <w:t>all of</w:t>
      </w:r>
      <w:proofErr w:type="gramEnd"/>
      <w:r w:rsidR="00F110D6" w:rsidRPr="00EF74F7">
        <w:rPr>
          <w:sz w:val="24"/>
          <w:szCs w:val="24"/>
        </w:rPr>
        <w:t xml:space="preserve"> the uniform protections intended by Congress and subjecting retirees to non-uniform and inconsistent state laws.</w:t>
      </w:r>
    </w:p>
    <w:p w14:paraId="14D06F56" w14:textId="6BF7F815" w:rsidR="00F110D6" w:rsidRDefault="00EF74F7" w:rsidP="00B36205">
      <w:pPr>
        <w:pStyle w:val="ListParagraph"/>
        <w:spacing w:line="480" w:lineRule="auto"/>
        <w:jc w:val="both"/>
        <w:rPr>
          <w:sz w:val="24"/>
          <w:szCs w:val="24"/>
        </w:rPr>
      </w:pPr>
      <w:r>
        <w:rPr>
          <w:sz w:val="24"/>
          <w:szCs w:val="24"/>
        </w:rPr>
        <w:t xml:space="preserve">(A) </w:t>
      </w:r>
      <w:r w:rsidR="00F110D6">
        <w:rPr>
          <w:sz w:val="24"/>
          <w:szCs w:val="24"/>
        </w:rPr>
        <w:t xml:space="preserve">Pension de-risking transactions undermine ERISA’s protective purpose and divest retirees of PBGC coverage, deny retirees ready access to the Federal Courts and eliminate important disclosure requirements </w:t>
      </w:r>
      <w:r w:rsidR="00A34D0A">
        <w:rPr>
          <w:sz w:val="24"/>
          <w:szCs w:val="24"/>
        </w:rPr>
        <w:t>and fiduciary standards that were afforded pensioners under ERISA</w:t>
      </w:r>
      <w:r w:rsidR="00F110D6">
        <w:rPr>
          <w:sz w:val="24"/>
          <w:szCs w:val="24"/>
        </w:rPr>
        <w:t>.</w:t>
      </w:r>
    </w:p>
    <w:p w14:paraId="65FB7AFB" w14:textId="4EAE6FFF" w:rsidR="00A34D0A" w:rsidRDefault="00EF74F7" w:rsidP="00B36205">
      <w:pPr>
        <w:pStyle w:val="ListParagraph"/>
        <w:spacing w:line="480" w:lineRule="auto"/>
        <w:jc w:val="both"/>
        <w:rPr>
          <w:sz w:val="24"/>
          <w:szCs w:val="24"/>
        </w:rPr>
      </w:pPr>
      <w:r>
        <w:rPr>
          <w:sz w:val="24"/>
          <w:szCs w:val="24"/>
        </w:rPr>
        <w:t xml:space="preserve">(B) </w:t>
      </w:r>
      <w:r w:rsidR="00A34D0A">
        <w:rPr>
          <w:sz w:val="24"/>
          <w:szCs w:val="24"/>
        </w:rPr>
        <w:t>Once a pension is converted into a group annuity contract</w:t>
      </w:r>
      <w:r w:rsidR="00A34D0A" w:rsidRPr="00EF74F7">
        <w:rPr>
          <w:sz w:val="24"/>
          <w:szCs w:val="24"/>
        </w:rPr>
        <w:t xml:space="preserve">, </w:t>
      </w:r>
      <w:r w:rsidR="00FA662B" w:rsidRPr="00EF74F7">
        <w:rPr>
          <w:sz w:val="24"/>
          <w:szCs w:val="24"/>
        </w:rPr>
        <w:t>r</w:t>
      </w:r>
      <w:r w:rsidR="00F110D6" w:rsidRPr="00EF74F7">
        <w:rPr>
          <w:sz w:val="24"/>
          <w:szCs w:val="24"/>
        </w:rPr>
        <w:t>etirees</w:t>
      </w:r>
      <w:r w:rsidR="00FA662B" w:rsidRPr="00EF74F7">
        <w:rPr>
          <w:sz w:val="24"/>
          <w:szCs w:val="24"/>
        </w:rPr>
        <w:t>’</w:t>
      </w:r>
      <w:r w:rsidR="00F110D6">
        <w:rPr>
          <w:sz w:val="24"/>
          <w:szCs w:val="24"/>
        </w:rPr>
        <w:t xml:space="preserve"> pension payments may</w:t>
      </w:r>
      <w:r w:rsidR="00A34D0A">
        <w:rPr>
          <w:sz w:val="24"/>
          <w:szCs w:val="24"/>
        </w:rPr>
        <w:t xml:space="preserve"> be subject to creditor claims under non-uniform state laws.</w:t>
      </w:r>
    </w:p>
    <w:p w14:paraId="255F842E" w14:textId="1985368F" w:rsidR="00A34D0A" w:rsidRDefault="00EF74F7" w:rsidP="00B36205">
      <w:pPr>
        <w:pStyle w:val="ListParagraph"/>
        <w:spacing w:line="480" w:lineRule="auto"/>
        <w:jc w:val="both"/>
        <w:rPr>
          <w:sz w:val="24"/>
          <w:szCs w:val="24"/>
        </w:rPr>
      </w:pPr>
      <w:r>
        <w:rPr>
          <w:sz w:val="24"/>
          <w:szCs w:val="24"/>
        </w:rPr>
        <w:t xml:space="preserve">(C) </w:t>
      </w:r>
      <w:r w:rsidR="00A34D0A">
        <w:rPr>
          <w:sz w:val="24"/>
          <w:szCs w:val="24"/>
        </w:rPr>
        <w:t>Insurance companies that take over pension payments should be held to the same fiduciary standards Congress intended under ERISA</w:t>
      </w:r>
      <w:r w:rsidR="00B36205">
        <w:rPr>
          <w:sz w:val="24"/>
          <w:szCs w:val="24"/>
        </w:rPr>
        <w:t>.</w:t>
      </w:r>
    </w:p>
    <w:p w14:paraId="275F6EE5" w14:textId="340AC02A" w:rsidR="00F110D6" w:rsidRPr="00F110D6" w:rsidRDefault="00EF74F7" w:rsidP="00B36205">
      <w:pPr>
        <w:pStyle w:val="ListParagraph"/>
        <w:spacing w:line="480" w:lineRule="auto"/>
        <w:jc w:val="both"/>
        <w:rPr>
          <w:sz w:val="24"/>
          <w:szCs w:val="24"/>
        </w:rPr>
      </w:pPr>
      <w:r>
        <w:rPr>
          <w:sz w:val="24"/>
          <w:szCs w:val="24"/>
        </w:rPr>
        <w:t xml:space="preserve">(D) </w:t>
      </w:r>
      <w:r w:rsidR="00A34D0A">
        <w:rPr>
          <w:sz w:val="24"/>
          <w:szCs w:val="24"/>
        </w:rPr>
        <w:t xml:space="preserve">Defined benefit Plan Sponsors should not be </w:t>
      </w:r>
      <w:r w:rsidR="00396762">
        <w:rPr>
          <w:sz w:val="24"/>
          <w:szCs w:val="24"/>
        </w:rPr>
        <w:t>allowed to escape liability due to the passage of time should an insurance company fail to meet its payment obligations to retirees.</w:t>
      </w:r>
      <w:r w:rsidR="00F110D6">
        <w:rPr>
          <w:sz w:val="24"/>
          <w:szCs w:val="24"/>
        </w:rPr>
        <w:t xml:space="preserve"> </w:t>
      </w:r>
    </w:p>
    <w:p w14:paraId="0D7B6479" w14:textId="122AB590" w:rsidR="00465EDE" w:rsidRPr="00EF74F7" w:rsidRDefault="00EF74F7" w:rsidP="00EF74F7">
      <w:pPr>
        <w:spacing w:line="480" w:lineRule="auto"/>
        <w:jc w:val="both"/>
        <w:rPr>
          <w:sz w:val="24"/>
          <w:szCs w:val="24"/>
        </w:rPr>
      </w:pPr>
      <w:r>
        <w:rPr>
          <w:sz w:val="24"/>
          <w:szCs w:val="24"/>
        </w:rPr>
        <w:lastRenderedPageBreak/>
        <w:t>(</w:t>
      </w:r>
      <w:r w:rsidR="00EB7B5C">
        <w:rPr>
          <w:sz w:val="24"/>
          <w:szCs w:val="24"/>
        </w:rPr>
        <w:t>3</w:t>
      </w:r>
      <w:r>
        <w:rPr>
          <w:sz w:val="24"/>
          <w:szCs w:val="24"/>
        </w:rPr>
        <w:t xml:space="preserve">) </w:t>
      </w:r>
      <w:r w:rsidR="00465EDE" w:rsidRPr="00EF74F7">
        <w:rPr>
          <w:sz w:val="24"/>
          <w:szCs w:val="24"/>
        </w:rPr>
        <w:t>The crisis</w:t>
      </w:r>
      <w:r w:rsidR="00AF3BE8" w:rsidRPr="00EF74F7">
        <w:rPr>
          <w:sz w:val="24"/>
          <w:szCs w:val="24"/>
        </w:rPr>
        <w:t xml:space="preserve"> retirees face due to the loss of earned benefits </w:t>
      </w:r>
      <w:r w:rsidR="00035EB9" w:rsidRPr="00EF74F7">
        <w:rPr>
          <w:sz w:val="24"/>
          <w:szCs w:val="24"/>
        </w:rPr>
        <w:t>is be</w:t>
      </w:r>
      <w:r w:rsidR="00667583" w:rsidRPr="00EF74F7">
        <w:rPr>
          <w:sz w:val="24"/>
          <w:szCs w:val="24"/>
        </w:rPr>
        <w:t>ing largely ignored</w:t>
      </w:r>
      <w:r w:rsidR="007A42AD" w:rsidRPr="00EF74F7">
        <w:rPr>
          <w:sz w:val="24"/>
          <w:szCs w:val="24"/>
        </w:rPr>
        <w:t xml:space="preserve">.  Plan sponsors look to gut retiree </w:t>
      </w:r>
      <w:r w:rsidR="00396762" w:rsidRPr="00EF74F7">
        <w:rPr>
          <w:sz w:val="24"/>
          <w:szCs w:val="24"/>
        </w:rPr>
        <w:t>earned</w:t>
      </w:r>
      <w:r w:rsidR="007A42AD" w:rsidRPr="00EF74F7">
        <w:rPr>
          <w:sz w:val="24"/>
          <w:szCs w:val="24"/>
        </w:rPr>
        <w:t xml:space="preserve"> </w:t>
      </w:r>
      <w:r w:rsidR="00396762" w:rsidRPr="00EF74F7">
        <w:rPr>
          <w:sz w:val="24"/>
          <w:szCs w:val="24"/>
        </w:rPr>
        <w:t>benefits as they simultaneously raise</w:t>
      </w:r>
      <w:r w:rsidR="00667583" w:rsidRPr="00EF74F7">
        <w:rPr>
          <w:sz w:val="24"/>
          <w:szCs w:val="24"/>
        </w:rPr>
        <w:t xml:space="preserve"> executive</w:t>
      </w:r>
      <w:r w:rsidR="00B64675" w:rsidRPr="00EF74F7">
        <w:rPr>
          <w:sz w:val="24"/>
          <w:szCs w:val="24"/>
        </w:rPr>
        <w:t xml:space="preserve"> compensation</w:t>
      </w:r>
      <w:r w:rsidR="00CC6676" w:rsidRPr="00EF74F7">
        <w:rPr>
          <w:sz w:val="24"/>
          <w:szCs w:val="24"/>
        </w:rPr>
        <w:t xml:space="preserve"> and </w:t>
      </w:r>
      <w:r w:rsidR="007B580E" w:rsidRPr="00EF74F7">
        <w:rPr>
          <w:sz w:val="24"/>
          <w:szCs w:val="24"/>
        </w:rPr>
        <w:t xml:space="preserve">favor </w:t>
      </w:r>
      <w:r w:rsidR="00ED049E" w:rsidRPr="00EF74F7">
        <w:rPr>
          <w:sz w:val="24"/>
          <w:szCs w:val="24"/>
        </w:rPr>
        <w:t xml:space="preserve">executive, management or other current employee coverage and </w:t>
      </w:r>
      <w:r w:rsidR="00CC6676" w:rsidRPr="00EF74F7">
        <w:rPr>
          <w:sz w:val="24"/>
          <w:szCs w:val="24"/>
        </w:rPr>
        <w:t>benefits</w:t>
      </w:r>
      <w:r w:rsidR="00667583" w:rsidRPr="00EF74F7">
        <w:rPr>
          <w:sz w:val="24"/>
          <w:szCs w:val="24"/>
        </w:rPr>
        <w:t>, even though retiree coverage was earned and bargained for in</w:t>
      </w:r>
      <w:r w:rsidR="007A42AD" w:rsidRPr="00EF74F7">
        <w:rPr>
          <w:sz w:val="24"/>
          <w:szCs w:val="24"/>
        </w:rPr>
        <w:t xml:space="preserve"> exchange for lower salaries and other cash or cash equivalent compensation.  Th</w:t>
      </w:r>
      <w:r w:rsidR="00321316">
        <w:rPr>
          <w:sz w:val="24"/>
          <w:szCs w:val="24"/>
        </w:rPr>
        <w:t>is</w:t>
      </w:r>
      <w:r w:rsidR="007A42AD" w:rsidRPr="00EF74F7">
        <w:rPr>
          <w:sz w:val="24"/>
          <w:szCs w:val="24"/>
        </w:rPr>
        <w:t xml:space="preserve"> </w:t>
      </w:r>
      <w:r w:rsidR="00465EDE" w:rsidRPr="00EF74F7">
        <w:rPr>
          <w:sz w:val="24"/>
          <w:szCs w:val="24"/>
        </w:rPr>
        <w:t xml:space="preserve">practice has led to a wide-spread loss of confidence in the integrity of ERISA-regulated group </w:t>
      </w:r>
      <w:r w:rsidR="00AF3BE8" w:rsidRPr="00EF74F7">
        <w:rPr>
          <w:sz w:val="24"/>
          <w:szCs w:val="24"/>
        </w:rPr>
        <w:t>retirement</w:t>
      </w:r>
      <w:r w:rsidR="00465EDE" w:rsidRPr="00EF74F7">
        <w:rPr>
          <w:sz w:val="24"/>
          <w:szCs w:val="24"/>
        </w:rPr>
        <w:t xml:space="preserve"> plans</w:t>
      </w:r>
      <w:r w:rsidR="00321316">
        <w:rPr>
          <w:sz w:val="24"/>
          <w:szCs w:val="24"/>
        </w:rPr>
        <w:t>.</w:t>
      </w:r>
    </w:p>
    <w:p w14:paraId="0D7B647B" w14:textId="1E248F8C" w:rsidR="00465EDE" w:rsidRDefault="00465EDE" w:rsidP="00C167A7">
      <w:pPr>
        <w:spacing w:line="480" w:lineRule="auto"/>
        <w:ind w:left="1440" w:hanging="1080"/>
        <w:jc w:val="both"/>
        <w:rPr>
          <w:sz w:val="24"/>
          <w:szCs w:val="24"/>
        </w:rPr>
      </w:pPr>
      <w:r>
        <w:rPr>
          <w:sz w:val="24"/>
          <w:szCs w:val="24"/>
        </w:rPr>
        <w:t>(b) PURPOSE –</w:t>
      </w:r>
    </w:p>
    <w:p w14:paraId="0D7B647C" w14:textId="7A0D3947" w:rsidR="00465EDE" w:rsidRPr="00EF74F7" w:rsidRDefault="00EF74F7" w:rsidP="00EF74F7">
      <w:pPr>
        <w:spacing w:line="480" w:lineRule="auto"/>
        <w:ind w:firstLine="720"/>
        <w:jc w:val="both"/>
        <w:rPr>
          <w:sz w:val="24"/>
          <w:szCs w:val="24"/>
        </w:rPr>
      </w:pPr>
      <w:r>
        <w:rPr>
          <w:sz w:val="24"/>
          <w:szCs w:val="24"/>
        </w:rPr>
        <w:t xml:space="preserve">(1) </w:t>
      </w:r>
      <w:r w:rsidR="00465EDE" w:rsidRPr="00EF74F7">
        <w:rPr>
          <w:sz w:val="24"/>
          <w:szCs w:val="24"/>
        </w:rPr>
        <w:t xml:space="preserve">IN GENERAL. – The purpose of this Act </w:t>
      </w:r>
      <w:r w:rsidR="00A55322">
        <w:rPr>
          <w:sz w:val="24"/>
          <w:szCs w:val="24"/>
        </w:rPr>
        <w:t>is</w:t>
      </w:r>
      <w:r w:rsidR="00465EDE" w:rsidRPr="00EF74F7">
        <w:rPr>
          <w:sz w:val="24"/>
          <w:szCs w:val="24"/>
        </w:rPr>
        <w:t xml:space="preserve"> to ensure that </w:t>
      </w:r>
      <w:r w:rsidR="00396762" w:rsidRPr="00EF74F7">
        <w:rPr>
          <w:sz w:val="24"/>
          <w:szCs w:val="24"/>
        </w:rPr>
        <w:t xml:space="preserve">retiree earned benefits are protected as intended by Congress under </w:t>
      </w:r>
      <w:r w:rsidR="00465EDE" w:rsidRPr="00EF74F7">
        <w:rPr>
          <w:sz w:val="24"/>
          <w:szCs w:val="24"/>
        </w:rPr>
        <w:t>ERISA</w:t>
      </w:r>
      <w:r w:rsidR="00C167A7" w:rsidRPr="00EF74F7">
        <w:rPr>
          <w:sz w:val="24"/>
          <w:szCs w:val="24"/>
        </w:rPr>
        <w:t>, to minimize the</w:t>
      </w:r>
      <w:r w:rsidR="003C22C9" w:rsidRPr="00EF74F7">
        <w:rPr>
          <w:sz w:val="24"/>
          <w:szCs w:val="24"/>
        </w:rPr>
        <w:t xml:space="preserve"> cost, expense,</w:t>
      </w:r>
      <w:r w:rsidR="00C167A7" w:rsidRPr="00EF74F7">
        <w:rPr>
          <w:sz w:val="24"/>
          <w:szCs w:val="24"/>
        </w:rPr>
        <w:t xml:space="preserve"> </w:t>
      </w:r>
      <w:proofErr w:type="gramStart"/>
      <w:r w:rsidR="00C167A7" w:rsidRPr="00EF74F7">
        <w:rPr>
          <w:sz w:val="24"/>
          <w:szCs w:val="24"/>
        </w:rPr>
        <w:t>incidence</w:t>
      </w:r>
      <w:proofErr w:type="gramEnd"/>
      <w:r w:rsidR="00C167A7" w:rsidRPr="00EF74F7">
        <w:rPr>
          <w:sz w:val="24"/>
          <w:szCs w:val="24"/>
        </w:rPr>
        <w:t xml:space="preserve"> </w:t>
      </w:r>
      <w:r w:rsidR="003C22C9" w:rsidRPr="00EF74F7">
        <w:rPr>
          <w:sz w:val="24"/>
          <w:szCs w:val="24"/>
        </w:rPr>
        <w:t>and uncertainty associated with</w:t>
      </w:r>
      <w:r w:rsidR="00C167A7" w:rsidRPr="00EF74F7">
        <w:rPr>
          <w:sz w:val="24"/>
          <w:szCs w:val="24"/>
        </w:rPr>
        <w:t xml:space="preserve"> prolonged legal disputes arising out of the post-retirement cancellation or reduction of earned retiree </w:t>
      </w:r>
      <w:r w:rsidR="00396762" w:rsidRPr="00EF74F7">
        <w:rPr>
          <w:sz w:val="24"/>
          <w:szCs w:val="24"/>
        </w:rPr>
        <w:t>pension</w:t>
      </w:r>
      <w:r w:rsidR="00860375">
        <w:rPr>
          <w:sz w:val="24"/>
          <w:szCs w:val="24"/>
        </w:rPr>
        <w:t>s.</w:t>
      </w:r>
      <w:r w:rsidR="00396762" w:rsidRPr="00EF74F7">
        <w:rPr>
          <w:sz w:val="24"/>
          <w:szCs w:val="24"/>
        </w:rPr>
        <w:t xml:space="preserve"> </w:t>
      </w:r>
    </w:p>
    <w:p w14:paraId="0D7B647E" w14:textId="3D50CB61" w:rsidR="00C167A7" w:rsidRPr="00A55322" w:rsidRDefault="00EF74F7" w:rsidP="00A55322">
      <w:pPr>
        <w:spacing w:line="480" w:lineRule="auto"/>
        <w:ind w:firstLine="720"/>
        <w:jc w:val="both"/>
        <w:rPr>
          <w:sz w:val="24"/>
          <w:szCs w:val="24"/>
        </w:rPr>
      </w:pPr>
      <w:r>
        <w:rPr>
          <w:sz w:val="24"/>
          <w:szCs w:val="24"/>
        </w:rPr>
        <w:t xml:space="preserve">(2) </w:t>
      </w:r>
      <w:r w:rsidR="00C167A7" w:rsidRPr="00EF74F7">
        <w:rPr>
          <w:sz w:val="24"/>
          <w:szCs w:val="24"/>
        </w:rPr>
        <w:t>FUTURE SAFEGUARDS AND ENFORCEABLE OBLIGATIONS. – To carry out the purpose described in paragraph (1)</w:t>
      </w:r>
      <w:r w:rsidR="00A55322">
        <w:rPr>
          <w:sz w:val="24"/>
          <w:szCs w:val="24"/>
        </w:rPr>
        <w:t>, t</w:t>
      </w:r>
      <w:r w:rsidR="00C167A7" w:rsidRPr="00A55322">
        <w:rPr>
          <w:sz w:val="24"/>
          <w:szCs w:val="24"/>
        </w:rPr>
        <w:t xml:space="preserve">he provisions of this Act safeguard </w:t>
      </w:r>
      <w:r w:rsidR="00396762" w:rsidRPr="00A55322">
        <w:rPr>
          <w:sz w:val="24"/>
          <w:szCs w:val="24"/>
        </w:rPr>
        <w:t xml:space="preserve">retiree pensions </w:t>
      </w:r>
      <w:r w:rsidR="00C167A7" w:rsidRPr="00A55322">
        <w:rPr>
          <w:sz w:val="24"/>
          <w:szCs w:val="24"/>
        </w:rPr>
        <w:t xml:space="preserve">by </w:t>
      </w:r>
      <w:r w:rsidR="00015829" w:rsidRPr="00A55322">
        <w:rPr>
          <w:sz w:val="24"/>
          <w:szCs w:val="24"/>
        </w:rPr>
        <w:t>limiting the extent to which</w:t>
      </w:r>
      <w:r w:rsidR="00C167A7" w:rsidRPr="00A55322">
        <w:rPr>
          <w:sz w:val="24"/>
          <w:szCs w:val="24"/>
        </w:rPr>
        <w:t xml:space="preserve"> plan sponsors </w:t>
      </w:r>
      <w:r w:rsidR="00015829" w:rsidRPr="00A55322">
        <w:rPr>
          <w:sz w:val="24"/>
          <w:szCs w:val="24"/>
        </w:rPr>
        <w:t>can</w:t>
      </w:r>
      <w:r w:rsidR="00C167A7" w:rsidRPr="00A55322">
        <w:rPr>
          <w:sz w:val="24"/>
          <w:szCs w:val="24"/>
        </w:rPr>
        <w:t xml:space="preserve"> cancel</w:t>
      </w:r>
      <w:r w:rsidR="004D1596" w:rsidRPr="00A55322">
        <w:rPr>
          <w:sz w:val="24"/>
          <w:szCs w:val="24"/>
        </w:rPr>
        <w:t>,</w:t>
      </w:r>
      <w:r w:rsidR="00C167A7" w:rsidRPr="00A55322">
        <w:rPr>
          <w:sz w:val="24"/>
          <w:szCs w:val="24"/>
        </w:rPr>
        <w:t xml:space="preserve"> </w:t>
      </w:r>
      <w:proofErr w:type="gramStart"/>
      <w:r w:rsidR="00396762" w:rsidRPr="00A55322">
        <w:rPr>
          <w:sz w:val="24"/>
          <w:szCs w:val="24"/>
        </w:rPr>
        <w:t>offload</w:t>
      </w:r>
      <w:proofErr w:type="gramEnd"/>
      <w:r w:rsidR="00396762" w:rsidRPr="00A55322">
        <w:rPr>
          <w:sz w:val="24"/>
          <w:szCs w:val="24"/>
        </w:rPr>
        <w:t xml:space="preserve"> </w:t>
      </w:r>
      <w:r w:rsidR="00C167A7" w:rsidRPr="00A55322">
        <w:rPr>
          <w:sz w:val="24"/>
          <w:szCs w:val="24"/>
        </w:rPr>
        <w:t>or reduc</w:t>
      </w:r>
      <w:r w:rsidR="00A6005C" w:rsidRPr="00A55322">
        <w:rPr>
          <w:sz w:val="24"/>
          <w:szCs w:val="24"/>
        </w:rPr>
        <w:t>e</w:t>
      </w:r>
      <w:r w:rsidR="00C167A7" w:rsidRPr="00A55322">
        <w:rPr>
          <w:sz w:val="24"/>
          <w:szCs w:val="24"/>
        </w:rPr>
        <w:t xml:space="preserve"> </w:t>
      </w:r>
      <w:r w:rsidR="00A6005C" w:rsidRPr="00A55322">
        <w:rPr>
          <w:sz w:val="24"/>
          <w:szCs w:val="24"/>
        </w:rPr>
        <w:t>earned</w:t>
      </w:r>
      <w:r w:rsidR="00C167A7" w:rsidRPr="00A55322">
        <w:rPr>
          <w:sz w:val="24"/>
          <w:szCs w:val="24"/>
        </w:rPr>
        <w:t xml:space="preserve"> </w:t>
      </w:r>
      <w:r w:rsidR="009375FC" w:rsidRPr="00A55322">
        <w:rPr>
          <w:sz w:val="24"/>
          <w:szCs w:val="24"/>
        </w:rPr>
        <w:t xml:space="preserve">pension </w:t>
      </w:r>
      <w:r w:rsidR="00C167A7" w:rsidRPr="00A55322">
        <w:rPr>
          <w:sz w:val="24"/>
          <w:szCs w:val="24"/>
        </w:rPr>
        <w:t>benefits after the dates such participants retire</w:t>
      </w:r>
      <w:r w:rsidR="005E6458" w:rsidRPr="00A55322">
        <w:rPr>
          <w:sz w:val="24"/>
          <w:szCs w:val="24"/>
        </w:rPr>
        <w:t xml:space="preserve"> </w:t>
      </w:r>
      <w:r w:rsidR="00C167A7" w:rsidRPr="00A55322">
        <w:rPr>
          <w:sz w:val="24"/>
          <w:szCs w:val="24"/>
        </w:rPr>
        <w:t>and when they no longer are able to absorb such losses or reductions without experiencing adverse effects on their finances.</w:t>
      </w:r>
      <w:r w:rsidR="00DE143E" w:rsidRPr="00A55322">
        <w:rPr>
          <w:sz w:val="24"/>
          <w:szCs w:val="24"/>
        </w:rPr>
        <w:t xml:space="preserve">  </w:t>
      </w:r>
    </w:p>
    <w:p w14:paraId="26E02A29" w14:textId="00BE3B7E" w:rsidR="0094521E" w:rsidRDefault="0094521E" w:rsidP="00B36205">
      <w:pPr>
        <w:pStyle w:val="ListParagraph"/>
        <w:spacing w:line="480" w:lineRule="auto"/>
        <w:jc w:val="both"/>
        <w:rPr>
          <w:sz w:val="24"/>
          <w:szCs w:val="24"/>
        </w:rPr>
      </w:pPr>
    </w:p>
    <w:p w14:paraId="1CFD0706" w14:textId="251DE64B" w:rsidR="0094521E" w:rsidRPr="00A55322" w:rsidRDefault="0094521E" w:rsidP="00A55322">
      <w:pPr>
        <w:spacing w:line="480" w:lineRule="auto"/>
        <w:jc w:val="both"/>
        <w:rPr>
          <w:sz w:val="24"/>
          <w:szCs w:val="24"/>
        </w:rPr>
      </w:pPr>
      <w:r w:rsidRPr="00A55322">
        <w:rPr>
          <w:sz w:val="24"/>
          <w:szCs w:val="24"/>
        </w:rPr>
        <w:t xml:space="preserve">PART 4 – FIDUCIARY </w:t>
      </w:r>
      <w:r w:rsidR="0084459B" w:rsidRPr="00A55322">
        <w:rPr>
          <w:sz w:val="24"/>
          <w:szCs w:val="24"/>
        </w:rPr>
        <w:t>DUTIES</w:t>
      </w:r>
    </w:p>
    <w:p w14:paraId="0DB6B9DD" w14:textId="5E72580A" w:rsidR="000272BE" w:rsidRDefault="00F233EB" w:rsidP="00B36205">
      <w:pPr>
        <w:pStyle w:val="ListParagraph"/>
        <w:spacing w:line="480" w:lineRule="auto"/>
        <w:jc w:val="both"/>
        <w:rPr>
          <w:sz w:val="24"/>
          <w:szCs w:val="24"/>
        </w:rPr>
      </w:pPr>
      <w:r>
        <w:rPr>
          <w:sz w:val="24"/>
          <w:szCs w:val="24"/>
        </w:rPr>
        <w:t>(e) SAFE HARBOR FOR ANNUITY SELECTION</w:t>
      </w:r>
    </w:p>
    <w:p w14:paraId="3F7FEEBC" w14:textId="60EA27FA" w:rsidR="006941B9" w:rsidRDefault="002060AF" w:rsidP="00A55322">
      <w:pPr>
        <w:spacing w:line="480" w:lineRule="auto"/>
        <w:jc w:val="both"/>
        <w:rPr>
          <w:sz w:val="24"/>
          <w:szCs w:val="24"/>
        </w:rPr>
      </w:pPr>
      <w:r>
        <w:rPr>
          <w:sz w:val="24"/>
          <w:szCs w:val="24"/>
        </w:rPr>
        <w:t xml:space="preserve">Sec. 404 shall be amended to include the additions of </w:t>
      </w:r>
      <w:r w:rsidR="002043DB">
        <w:rPr>
          <w:sz w:val="24"/>
          <w:szCs w:val="24"/>
        </w:rPr>
        <w:t xml:space="preserve">the underlined </w:t>
      </w:r>
      <w:r>
        <w:rPr>
          <w:sz w:val="24"/>
          <w:szCs w:val="24"/>
        </w:rPr>
        <w:t xml:space="preserve">subsections below: </w:t>
      </w:r>
    </w:p>
    <w:p w14:paraId="18CE549A" w14:textId="77777777" w:rsidR="001343DF" w:rsidRPr="001343DF" w:rsidRDefault="001343DF" w:rsidP="001343DF">
      <w:pPr>
        <w:spacing w:line="480" w:lineRule="auto"/>
        <w:ind w:left="720"/>
        <w:jc w:val="both"/>
        <w:rPr>
          <w:sz w:val="24"/>
          <w:szCs w:val="24"/>
        </w:rPr>
      </w:pPr>
    </w:p>
    <w:p w14:paraId="70BD141B" w14:textId="75072F4D" w:rsidR="006941B9" w:rsidRDefault="006941B9" w:rsidP="00B36205">
      <w:pPr>
        <w:pStyle w:val="ListParagraph"/>
        <w:spacing w:line="480" w:lineRule="auto"/>
        <w:jc w:val="both"/>
        <w:rPr>
          <w:sz w:val="24"/>
          <w:szCs w:val="24"/>
        </w:rPr>
      </w:pPr>
      <w:r>
        <w:rPr>
          <w:sz w:val="24"/>
          <w:szCs w:val="24"/>
        </w:rPr>
        <w:t xml:space="preserve">(B) </w:t>
      </w:r>
      <w:r w:rsidRPr="00A86316">
        <w:rPr>
          <w:sz w:val="24"/>
          <w:szCs w:val="24"/>
        </w:rPr>
        <w:t>with respect to each insurer identified under subparagraph (A) –</w:t>
      </w:r>
    </w:p>
    <w:p w14:paraId="220E709B" w14:textId="2F07CCBB" w:rsidR="006941B9" w:rsidRPr="00FF0EEF" w:rsidRDefault="006941B9" w:rsidP="00B36205">
      <w:pPr>
        <w:pStyle w:val="ListParagraph"/>
        <w:spacing w:line="480" w:lineRule="auto"/>
        <w:jc w:val="both"/>
        <w:rPr>
          <w:sz w:val="24"/>
          <w:szCs w:val="24"/>
          <w:u w:val="single"/>
        </w:rPr>
      </w:pPr>
      <w:r>
        <w:rPr>
          <w:sz w:val="24"/>
          <w:szCs w:val="24"/>
        </w:rPr>
        <w:tab/>
        <w:t>(</w:t>
      </w:r>
      <w:proofErr w:type="spellStart"/>
      <w:r>
        <w:rPr>
          <w:sz w:val="24"/>
          <w:szCs w:val="24"/>
        </w:rPr>
        <w:t>i</w:t>
      </w:r>
      <w:proofErr w:type="spellEnd"/>
      <w:r>
        <w:rPr>
          <w:sz w:val="24"/>
          <w:szCs w:val="24"/>
        </w:rPr>
        <w:t xml:space="preserve">) considers the financial capability of such insurer to satisfy its obligations under the guaranteed retirement income contract </w:t>
      </w:r>
      <w:r w:rsidRPr="00FF0EEF">
        <w:rPr>
          <w:sz w:val="24"/>
          <w:szCs w:val="24"/>
          <w:u w:val="single"/>
        </w:rPr>
        <w:t>taking into consideration:</w:t>
      </w:r>
    </w:p>
    <w:p w14:paraId="5945F6FA" w14:textId="3ACF1CF7" w:rsidR="006941B9" w:rsidRPr="00FF0EEF" w:rsidRDefault="006941B9" w:rsidP="00B36205">
      <w:pPr>
        <w:pStyle w:val="ListParagraph"/>
        <w:spacing w:line="480" w:lineRule="auto"/>
        <w:jc w:val="both"/>
        <w:rPr>
          <w:sz w:val="24"/>
          <w:szCs w:val="24"/>
          <w:u w:val="single"/>
        </w:rPr>
      </w:pPr>
      <w:r w:rsidRPr="001343DF">
        <w:rPr>
          <w:sz w:val="24"/>
          <w:szCs w:val="24"/>
        </w:rPr>
        <w:tab/>
      </w:r>
      <w:r w:rsidRPr="001343DF">
        <w:rPr>
          <w:sz w:val="24"/>
          <w:szCs w:val="24"/>
        </w:rPr>
        <w:tab/>
      </w:r>
      <w:r w:rsidRPr="00FF0EEF">
        <w:rPr>
          <w:sz w:val="24"/>
          <w:szCs w:val="24"/>
          <w:u w:val="single"/>
        </w:rPr>
        <w:t xml:space="preserve">A. </w:t>
      </w:r>
      <w:proofErr w:type="gramStart"/>
      <w:r w:rsidRPr="00FF0EEF">
        <w:rPr>
          <w:sz w:val="24"/>
          <w:szCs w:val="24"/>
          <w:u w:val="single"/>
        </w:rPr>
        <w:t>Whether or not</w:t>
      </w:r>
      <w:proofErr w:type="gramEnd"/>
      <w:r w:rsidRPr="00FF0EEF">
        <w:rPr>
          <w:sz w:val="24"/>
          <w:szCs w:val="24"/>
          <w:u w:val="single"/>
        </w:rPr>
        <w:t xml:space="preserve"> the selected insurer is properly reserved under Statutory Accounting Principles (“SAP”) in all States where the insurer does business taking into consideration </w:t>
      </w:r>
      <w:r w:rsidR="00FF0EEF" w:rsidRPr="00FF0EEF">
        <w:rPr>
          <w:sz w:val="24"/>
          <w:szCs w:val="24"/>
          <w:u w:val="single"/>
        </w:rPr>
        <w:t>the extent to which the selected insurer has taken credit for reinsurance with wholly owned captive reinsurers or affiliates that do not file annual statements in accordance with SAP.</w:t>
      </w:r>
    </w:p>
    <w:p w14:paraId="3697017A" w14:textId="5ACEDC9A" w:rsidR="00FF0EEF" w:rsidRDefault="00FF0EEF" w:rsidP="00B36205">
      <w:pPr>
        <w:pStyle w:val="ListParagraph"/>
        <w:spacing w:line="480" w:lineRule="auto"/>
        <w:jc w:val="both"/>
        <w:rPr>
          <w:sz w:val="24"/>
          <w:szCs w:val="24"/>
          <w:u w:val="single"/>
        </w:rPr>
      </w:pPr>
      <w:r w:rsidRPr="001343DF">
        <w:rPr>
          <w:sz w:val="24"/>
          <w:szCs w:val="24"/>
        </w:rPr>
        <w:tab/>
      </w:r>
      <w:r w:rsidRPr="001343DF">
        <w:rPr>
          <w:sz w:val="24"/>
          <w:szCs w:val="24"/>
        </w:rPr>
        <w:tab/>
      </w:r>
      <w:r w:rsidRPr="00FF0EEF">
        <w:rPr>
          <w:sz w:val="24"/>
          <w:szCs w:val="24"/>
          <w:u w:val="single"/>
        </w:rPr>
        <w:t>B.  Whether or not the selected insurer has significant exposure to affiliated reinsurers located outside of the United States.</w:t>
      </w:r>
    </w:p>
    <w:p w14:paraId="3EACB31E" w14:textId="77777777" w:rsidR="00E06C1B" w:rsidRDefault="00E06C1B" w:rsidP="00B36205">
      <w:pPr>
        <w:pStyle w:val="ListParagraph"/>
        <w:spacing w:line="480" w:lineRule="auto"/>
        <w:jc w:val="both"/>
        <w:rPr>
          <w:sz w:val="24"/>
          <w:szCs w:val="24"/>
          <w:u w:val="single"/>
        </w:rPr>
      </w:pPr>
    </w:p>
    <w:p w14:paraId="42F5AD7C" w14:textId="77777777" w:rsidR="00E06C1B" w:rsidRDefault="00E06C1B" w:rsidP="00B36205">
      <w:pPr>
        <w:pStyle w:val="ListParagraph"/>
        <w:spacing w:line="480" w:lineRule="auto"/>
        <w:jc w:val="both"/>
        <w:rPr>
          <w:sz w:val="24"/>
          <w:szCs w:val="24"/>
          <w:u w:val="single"/>
        </w:rPr>
      </w:pPr>
    </w:p>
    <w:p w14:paraId="0D03938F" w14:textId="10FC5B9A" w:rsidR="008B247F" w:rsidRDefault="00FF0EEF" w:rsidP="00FF0EEF">
      <w:pPr>
        <w:spacing w:line="480" w:lineRule="auto"/>
        <w:jc w:val="both"/>
        <w:rPr>
          <w:sz w:val="24"/>
          <w:szCs w:val="24"/>
        </w:rPr>
      </w:pPr>
      <w:r w:rsidRPr="00FF0EEF">
        <w:rPr>
          <w:sz w:val="24"/>
          <w:szCs w:val="24"/>
        </w:rPr>
        <w:lastRenderedPageBreak/>
        <w:t>(2)</w:t>
      </w:r>
      <w:r>
        <w:rPr>
          <w:sz w:val="24"/>
          <w:szCs w:val="24"/>
        </w:rPr>
        <w:t xml:space="preserve"> FINANCIAL CAPABILITY OF THE INSURER </w:t>
      </w:r>
    </w:p>
    <w:p w14:paraId="25216B2E" w14:textId="09AE1E79" w:rsidR="002941EF" w:rsidRDefault="002043DB" w:rsidP="00FF0EEF">
      <w:pPr>
        <w:spacing w:line="480" w:lineRule="auto"/>
        <w:jc w:val="both"/>
        <w:rPr>
          <w:sz w:val="24"/>
          <w:szCs w:val="24"/>
        </w:rPr>
      </w:pPr>
      <w:r>
        <w:rPr>
          <w:sz w:val="24"/>
          <w:szCs w:val="24"/>
        </w:rPr>
        <w:t>Sec. 404 shall be amended to include the additions of the underlined subsections below:</w:t>
      </w:r>
    </w:p>
    <w:p w14:paraId="498E25DD" w14:textId="77777777" w:rsidR="001343DF" w:rsidRDefault="001343DF" w:rsidP="00FF0EEF">
      <w:pPr>
        <w:spacing w:line="480" w:lineRule="auto"/>
        <w:jc w:val="both"/>
        <w:rPr>
          <w:sz w:val="24"/>
          <w:szCs w:val="24"/>
        </w:rPr>
      </w:pPr>
    </w:p>
    <w:p w14:paraId="50922F79" w14:textId="483AA61D" w:rsidR="00FF0EEF" w:rsidRDefault="00FF0EEF" w:rsidP="00FF0EEF">
      <w:pPr>
        <w:spacing w:line="480" w:lineRule="auto"/>
        <w:jc w:val="both"/>
        <w:rPr>
          <w:sz w:val="24"/>
          <w:szCs w:val="24"/>
        </w:rPr>
      </w:pPr>
      <w:r>
        <w:rPr>
          <w:sz w:val="24"/>
          <w:szCs w:val="24"/>
        </w:rPr>
        <w:t>A fiduciary will be deemed to satisfy the requirements of paragraphs (1) (B)(</w:t>
      </w:r>
      <w:proofErr w:type="spellStart"/>
      <w:r>
        <w:rPr>
          <w:sz w:val="24"/>
          <w:szCs w:val="24"/>
        </w:rPr>
        <w:t>i</w:t>
      </w:r>
      <w:proofErr w:type="spellEnd"/>
      <w:r>
        <w:rPr>
          <w:sz w:val="24"/>
          <w:szCs w:val="24"/>
        </w:rPr>
        <w:t>) and (1)(C) (</w:t>
      </w:r>
      <w:proofErr w:type="spellStart"/>
      <w:r>
        <w:rPr>
          <w:sz w:val="24"/>
          <w:szCs w:val="24"/>
        </w:rPr>
        <w:t>i</w:t>
      </w:r>
      <w:proofErr w:type="spellEnd"/>
      <w:r>
        <w:rPr>
          <w:sz w:val="24"/>
          <w:szCs w:val="24"/>
        </w:rPr>
        <w:t>) if-</w:t>
      </w:r>
    </w:p>
    <w:p w14:paraId="1E099577" w14:textId="3A7C2091" w:rsidR="001343DF" w:rsidRPr="001343DF" w:rsidRDefault="001343DF" w:rsidP="001343DF">
      <w:pPr>
        <w:pStyle w:val="ListParagraph"/>
        <w:numPr>
          <w:ilvl w:val="0"/>
          <w:numId w:val="7"/>
        </w:numPr>
        <w:spacing w:line="480" w:lineRule="auto"/>
        <w:jc w:val="both"/>
        <w:rPr>
          <w:sz w:val="24"/>
          <w:szCs w:val="24"/>
        </w:rPr>
      </w:pPr>
      <w:r w:rsidRPr="001343DF">
        <w:rPr>
          <w:sz w:val="24"/>
          <w:szCs w:val="24"/>
        </w:rPr>
        <w:t>the fiduciary obtains written representations from the insurer that—</w:t>
      </w:r>
    </w:p>
    <w:p w14:paraId="09526F15" w14:textId="2313F003" w:rsidR="001343DF" w:rsidRPr="001343DF" w:rsidRDefault="001343DF" w:rsidP="00E06C1B">
      <w:pPr>
        <w:spacing w:line="480" w:lineRule="auto"/>
        <w:ind w:left="360" w:firstLine="360"/>
        <w:jc w:val="both"/>
        <w:rPr>
          <w:sz w:val="24"/>
          <w:szCs w:val="24"/>
        </w:rPr>
      </w:pPr>
      <w:r w:rsidRPr="001343DF">
        <w:rPr>
          <w:sz w:val="24"/>
          <w:szCs w:val="24"/>
        </w:rPr>
        <w:t>(ii) the insurer, at the time of selection and for each of the immediately preceding 7 plan years—</w:t>
      </w:r>
    </w:p>
    <w:p w14:paraId="1739E508" w14:textId="053FC812" w:rsidR="009C23D9" w:rsidRDefault="009C23D9" w:rsidP="00B36205">
      <w:pPr>
        <w:pStyle w:val="ListParagraph"/>
        <w:spacing w:line="480" w:lineRule="auto"/>
        <w:jc w:val="both"/>
        <w:rPr>
          <w:sz w:val="24"/>
          <w:szCs w:val="24"/>
          <w:u w:val="single"/>
        </w:rPr>
      </w:pPr>
      <w:r w:rsidRPr="009C23D9">
        <w:rPr>
          <w:sz w:val="24"/>
          <w:szCs w:val="24"/>
          <w:u w:val="single"/>
        </w:rPr>
        <w:t xml:space="preserve">(III) </w:t>
      </w:r>
      <w:r w:rsidR="001D6165" w:rsidRPr="00823780">
        <w:rPr>
          <w:sz w:val="24"/>
          <w:szCs w:val="24"/>
          <w:u w:val="single"/>
        </w:rPr>
        <w:t xml:space="preserve">the insurer </w:t>
      </w:r>
      <w:r w:rsidRPr="009C23D9">
        <w:rPr>
          <w:sz w:val="24"/>
          <w:szCs w:val="24"/>
          <w:u w:val="single"/>
        </w:rPr>
        <w:t>has not taken reserve relief credit for reinsurance with wholly owned captive reinsurers or affiliates that do not file audited financial statements in accordance with the laws of the domiciliary State of the insurer under applicable statutory accounting princip</w:t>
      </w:r>
      <w:r>
        <w:rPr>
          <w:sz w:val="24"/>
          <w:szCs w:val="24"/>
          <w:u w:val="single"/>
        </w:rPr>
        <w:t>les (“SAP”</w:t>
      </w:r>
      <w:proofErr w:type="gramStart"/>
      <w:r>
        <w:rPr>
          <w:sz w:val="24"/>
          <w:szCs w:val="24"/>
          <w:u w:val="single"/>
        </w:rPr>
        <w:t>)</w:t>
      </w:r>
      <w:r w:rsidRPr="009C23D9">
        <w:rPr>
          <w:sz w:val="24"/>
          <w:szCs w:val="24"/>
          <w:u w:val="single"/>
        </w:rPr>
        <w:t>;</w:t>
      </w:r>
      <w:proofErr w:type="gramEnd"/>
    </w:p>
    <w:p w14:paraId="39FB16BC" w14:textId="37377467" w:rsidR="009C23D9" w:rsidRDefault="009C23D9" w:rsidP="00B36205">
      <w:pPr>
        <w:pStyle w:val="ListParagraph"/>
        <w:spacing w:line="480" w:lineRule="auto"/>
        <w:jc w:val="both"/>
        <w:rPr>
          <w:sz w:val="24"/>
          <w:szCs w:val="24"/>
          <w:u w:val="single"/>
        </w:rPr>
      </w:pPr>
      <w:r>
        <w:rPr>
          <w:sz w:val="24"/>
          <w:szCs w:val="24"/>
          <w:u w:val="single"/>
        </w:rPr>
        <w:t xml:space="preserve">(IV) </w:t>
      </w:r>
      <w:r w:rsidR="001D6165">
        <w:rPr>
          <w:sz w:val="24"/>
          <w:szCs w:val="24"/>
          <w:u w:val="single"/>
        </w:rPr>
        <w:t xml:space="preserve">the insurer </w:t>
      </w:r>
      <w:r>
        <w:rPr>
          <w:sz w:val="24"/>
          <w:szCs w:val="24"/>
          <w:u w:val="single"/>
        </w:rPr>
        <w:t xml:space="preserve">maintains (and has maintained) reserves which satisfy </w:t>
      </w:r>
      <w:proofErr w:type="gramStart"/>
      <w:r>
        <w:rPr>
          <w:sz w:val="24"/>
          <w:szCs w:val="24"/>
          <w:u w:val="single"/>
        </w:rPr>
        <w:t>all of</w:t>
      </w:r>
      <w:proofErr w:type="gramEnd"/>
      <w:r>
        <w:rPr>
          <w:sz w:val="24"/>
          <w:szCs w:val="24"/>
          <w:u w:val="single"/>
        </w:rPr>
        <w:t xml:space="preserve"> the statutory requirements of all States where the insurer does business; and </w:t>
      </w:r>
    </w:p>
    <w:p w14:paraId="036FD668" w14:textId="6ED150CE" w:rsidR="009C23D9" w:rsidRPr="009C23D9" w:rsidRDefault="009C23D9" w:rsidP="00B36205">
      <w:pPr>
        <w:pStyle w:val="ListParagraph"/>
        <w:spacing w:line="480" w:lineRule="auto"/>
        <w:jc w:val="both"/>
        <w:rPr>
          <w:sz w:val="24"/>
          <w:szCs w:val="24"/>
          <w:u w:val="single"/>
        </w:rPr>
      </w:pPr>
      <w:r>
        <w:rPr>
          <w:sz w:val="24"/>
          <w:szCs w:val="24"/>
          <w:u w:val="single"/>
        </w:rPr>
        <w:t xml:space="preserve">(V) </w:t>
      </w:r>
      <w:r w:rsidR="001D6165">
        <w:rPr>
          <w:sz w:val="24"/>
          <w:szCs w:val="24"/>
          <w:u w:val="single"/>
        </w:rPr>
        <w:t xml:space="preserve">the insurer </w:t>
      </w:r>
      <w:r>
        <w:rPr>
          <w:sz w:val="24"/>
          <w:szCs w:val="24"/>
          <w:u w:val="single"/>
        </w:rPr>
        <w:t xml:space="preserve">is not </w:t>
      </w:r>
      <w:r w:rsidRPr="00233F42">
        <w:rPr>
          <w:sz w:val="24"/>
          <w:szCs w:val="24"/>
          <w:u w:val="single"/>
        </w:rPr>
        <w:t>an impaired insurer</w:t>
      </w:r>
      <w:r>
        <w:rPr>
          <w:sz w:val="24"/>
          <w:szCs w:val="24"/>
          <w:u w:val="single"/>
        </w:rPr>
        <w:t xml:space="preserve"> or</w:t>
      </w:r>
      <w:r w:rsidR="00FF0EEF">
        <w:rPr>
          <w:sz w:val="24"/>
          <w:szCs w:val="24"/>
          <w:u w:val="single"/>
        </w:rPr>
        <w:t xml:space="preserve"> is not</w:t>
      </w:r>
      <w:r>
        <w:rPr>
          <w:sz w:val="24"/>
          <w:szCs w:val="24"/>
          <w:u w:val="single"/>
        </w:rPr>
        <w:t xml:space="preserve"> operating under an order of supervision, rehabilitation, or </w:t>
      </w:r>
      <w:proofErr w:type="gramStart"/>
      <w:r>
        <w:rPr>
          <w:sz w:val="24"/>
          <w:szCs w:val="24"/>
          <w:u w:val="single"/>
        </w:rPr>
        <w:t>liquidation;</w:t>
      </w:r>
      <w:proofErr w:type="gramEnd"/>
    </w:p>
    <w:p w14:paraId="590AABA5" w14:textId="77777777" w:rsidR="009C23D9" w:rsidRDefault="009C23D9" w:rsidP="00B36205">
      <w:pPr>
        <w:pStyle w:val="ListParagraph"/>
        <w:spacing w:line="480" w:lineRule="auto"/>
        <w:jc w:val="both"/>
        <w:rPr>
          <w:sz w:val="24"/>
          <w:szCs w:val="24"/>
        </w:rPr>
      </w:pPr>
    </w:p>
    <w:p w14:paraId="69D2209F" w14:textId="0AF97DEF" w:rsidR="0094521E" w:rsidRDefault="00E06C1B" w:rsidP="00E06C1B">
      <w:pPr>
        <w:keepNext/>
        <w:spacing w:line="480" w:lineRule="auto"/>
        <w:jc w:val="both"/>
        <w:rPr>
          <w:sz w:val="24"/>
          <w:szCs w:val="24"/>
        </w:rPr>
      </w:pPr>
      <w:r>
        <w:rPr>
          <w:sz w:val="24"/>
          <w:szCs w:val="24"/>
        </w:rPr>
        <w:lastRenderedPageBreak/>
        <w:t xml:space="preserve">SEC. </w:t>
      </w:r>
      <w:r w:rsidR="0094521E">
        <w:rPr>
          <w:sz w:val="24"/>
          <w:szCs w:val="24"/>
        </w:rPr>
        <w:t>41</w:t>
      </w:r>
      <w:r w:rsidR="00E51209">
        <w:rPr>
          <w:sz w:val="24"/>
          <w:szCs w:val="24"/>
        </w:rPr>
        <w:t>3</w:t>
      </w:r>
      <w:r w:rsidR="0094521E">
        <w:rPr>
          <w:sz w:val="24"/>
          <w:szCs w:val="24"/>
        </w:rPr>
        <w:t xml:space="preserve"> </w:t>
      </w:r>
      <w:r>
        <w:rPr>
          <w:sz w:val="24"/>
          <w:szCs w:val="24"/>
        </w:rPr>
        <w:t>LIMITATIONS ON ACTIONS.</w:t>
      </w:r>
    </w:p>
    <w:p w14:paraId="33CE257A" w14:textId="31B8F18E" w:rsidR="0094521E" w:rsidRPr="00E06C1B" w:rsidRDefault="0094521E" w:rsidP="00E06C1B">
      <w:pPr>
        <w:keepNext/>
        <w:spacing w:line="480" w:lineRule="auto"/>
        <w:jc w:val="both"/>
        <w:rPr>
          <w:sz w:val="24"/>
          <w:szCs w:val="24"/>
        </w:rPr>
      </w:pPr>
      <w:r w:rsidRPr="00E06C1B">
        <w:rPr>
          <w:sz w:val="24"/>
          <w:szCs w:val="24"/>
        </w:rPr>
        <w:t>Sec. 41</w:t>
      </w:r>
      <w:r w:rsidR="00E51209" w:rsidRPr="00E06C1B">
        <w:rPr>
          <w:sz w:val="24"/>
          <w:szCs w:val="24"/>
        </w:rPr>
        <w:t>3</w:t>
      </w:r>
      <w:r w:rsidRPr="00E06C1B">
        <w:rPr>
          <w:sz w:val="24"/>
          <w:szCs w:val="24"/>
        </w:rPr>
        <w:t xml:space="preserve"> shall be amended to include the addition of subsection (3) below:</w:t>
      </w:r>
    </w:p>
    <w:p w14:paraId="089F19DC" w14:textId="77777777" w:rsidR="0094521E" w:rsidRPr="007B0A90" w:rsidRDefault="0094521E" w:rsidP="00E06C1B">
      <w:pPr>
        <w:keepNext/>
        <w:shd w:val="clear" w:color="auto" w:fill="FFFFFF"/>
        <w:spacing w:line="480" w:lineRule="auto"/>
        <w:ind w:left="1440"/>
        <w:rPr>
          <w:rFonts w:eastAsia="Times New Roman" w:cs="Times New Roman"/>
          <w:color w:val="333333"/>
          <w:sz w:val="24"/>
          <w:szCs w:val="24"/>
          <w:u w:val="single"/>
        </w:rPr>
      </w:pPr>
      <w:r w:rsidRPr="007B0A90">
        <w:rPr>
          <w:rFonts w:eastAsia="Times New Roman" w:cs="Times New Roman"/>
          <w:color w:val="333333"/>
          <w:sz w:val="24"/>
          <w:szCs w:val="24"/>
          <w:u w:val="single"/>
        </w:rPr>
        <w:t>(3)</w:t>
      </w:r>
    </w:p>
    <w:p w14:paraId="5AAFD3BA" w14:textId="2E0B5777" w:rsidR="0094521E" w:rsidRPr="007B0A90" w:rsidRDefault="0094521E" w:rsidP="00E06C1B">
      <w:pPr>
        <w:keepNext/>
        <w:shd w:val="clear" w:color="auto" w:fill="FFFFFF"/>
        <w:spacing w:line="480" w:lineRule="auto"/>
        <w:ind w:left="1440"/>
        <w:rPr>
          <w:rFonts w:eastAsia="Times New Roman" w:cs="Times New Roman"/>
          <w:color w:val="333333"/>
          <w:sz w:val="24"/>
          <w:szCs w:val="24"/>
          <w:u w:val="single"/>
        </w:rPr>
      </w:pPr>
      <w:r w:rsidRPr="007B0A90">
        <w:rPr>
          <w:rFonts w:eastAsia="Times New Roman" w:cs="Times New Roman"/>
          <w:color w:val="333333"/>
          <w:sz w:val="24"/>
          <w:szCs w:val="24"/>
          <w:u w:val="single"/>
        </w:rPr>
        <w:t>All statutes of limitations are tolled with respect to all pension de-risking transactions involving the purchase of a group annuity contract for some or all plan participants that is governed under state law until such time as the last pension benefit payment is made</w:t>
      </w:r>
      <w:r w:rsidR="00B91370">
        <w:rPr>
          <w:rFonts w:eastAsia="Times New Roman" w:cs="Times New Roman"/>
          <w:color w:val="333333"/>
          <w:sz w:val="24"/>
          <w:szCs w:val="24"/>
          <w:u w:val="single"/>
        </w:rPr>
        <w:t>.</w:t>
      </w:r>
    </w:p>
    <w:p w14:paraId="0D7B64D0" w14:textId="77777777" w:rsidR="008F06B4" w:rsidRPr="008F06B4" w:rsidRDefault="008F06B4" w:rsidP="00EB7B5C">
      <w:pPr>
        <w:spacing w:line="480" w:lineRule="auto"/>
        <w:jc w:val="both"/>
        <w:rPr>
          <w:sz w:val="24"/>
          <w:szCs w:val="24"/>
        </w:rPr>
      </w:pPr>
    </w:p>
    <w:p w14:paraId="0D7B64D1" w14:textId="2060E6EF" w:rsidR="008F06B4" w:rsidRPr="00E06C1B" w:rsidRDefault="008F06B4" w:rsidP="008F06B4">
      <w:pPr>
        <w:spacing w:line="480" w:lineRule="auto"/>
        <w:ind w:left="1530" w:hanging="1530"/>
        <w:jc w:val="both"/>
        <w:rPr>
          <w:bCs/>
          <w:sz w:val="24"/>
          <w:szCs w:val="24"/>
        </w:rPr>
      </w:pPr>
      <w:r w:rsidRPr="00E06C1B">
        <w:rPr>
          <w:bCs/>
          <w:sz w:val="24"/>
          <w:szCs w:val="24"/>
        </w:rPr>
        <w:t>SEC. 4.  EFFECTIVE DATE.</w:t>
      </w:r>
    </w:p>
    <w:p w14:paraId="0D7B64D2" w14:textId="1EF5E31C" w:rsidR="008F06B4" w:rsidRPr="00F73A61" w:rsidRDefault="008F06B4" w:rsidP="008F06B4">
      <w:pPr>
        <w:spacing w:line="480" w:lineRule="auto"/>
        <w:ind w:firstLine="810"/>
        <w:jc w:val="both"/>
        <w:rPr>
          <w:sz w:val="24"/>
          <w:szCs w:val="24"/>
        </w:rPr>
      </w:pPr>
      <w:r>
        <w:rPr>
          <w:sz w:val="24"/>
          <w:szCs w:val="24"/>
        </w:rPr>
        <w:t>The amendments made by this Act shall take effe</w:t>
      </w:r>
      <w:r w:rsidR="00F50EB0">
        <w:rPr>
          <w:sz w:val="24"/>
          <w:szCs w:val="24"/>
        </w:rPr>
        <w:t>c</w:t>
      </w:r>
      <w:r>
        <w:rPr>
          <w:sz w:val="24"/>
          <w:szCs w:val="24"/>
        </w:rPr>
        <w:t>t on the date of the enactment of this Act</w:t>
      </w:r>
      <w:r w:rsidR="00A7793E">
        <w:rPr>
          <w:sz w:val="24"/>
          <w:szCs w:val="24"/>
        </w:rPr>
        <w:t xml:space="preserve">. </w:t>
      </w:r>
    </w:p>
    <w:sectPr w:rsidR="008F06B4" w:rsidRPr="00F73A61" w:rsidSect="00E5674E">
      <w:headerReference w:type="default" r:id="rId11"/>
      <w:footerReference w:type="default" r:id="rId12"/>
      <w:headerReference w:type="first" r:id="rId13"/>
      <w:pgSz w:w="12240" w:h="15840"/>
      <w:pgMar w:top="1281" w:right="2880" w:bottom="1440" w:left="28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26B7" w14:textId="77777777" w:rsidR="00C41F57" w:rsidRDefault="00C41F57" w:rsidP="008F06B4">
      <w:r>
        <w:separator/>
      </w:r>
    </w:p>
  </w:endnote>
  <w:endnote w:type="continuationSeparator" w:id="0">
    <w:p w14:paraId="2A0FE030" w14:textId="77777777" w:rsidR="00C41F57" w:rsidRDefault="00C41F57" w:rsidP="008F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2D5" w14:textId="77777777" w:rsidR="00B94AAA" w:rsidRDefault="00B94AAA" w:rsidP="00B94AAA">
    <w:pPr>
      <w:pStyle w:val="Footer"/>
      <w:ind w:left="-2250"/>
    </w:pPr>
    <w:r>
      <w:rPr>
        <w:noProof/>
      </w:rPr>
      <w:drawing>
        <wp:inline distT="0" distB="0" distL="0" distR="0" wp14:anchorId="64BABD9F" wp14:editId="6B097877">
          <wp:extent cx="956930" cy="325763"/>
          <wp:effectExtent l="0" t="0" r="0" b="0"/>
          <wp:docPr id="957421220" name="Picture 9574212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56" cy="331253"/>
                  </a:xfrm>
                  <a:prstGeom prst="rect">
                    <a:avLst/>
                  </a:prstGeom>
                  <a:noFill/>
                  <a:ln>
                    <a:noFill/>
                  </a:ln>
                </pic:spPr>
              </pic:pic>
            </a:graphicData>
          </a:graphic>
        </wp:inline>
      </w:drawing>
    </w:r>
  </w:p>
  <w:p w14:paraId="38716689" w14:textId="77777777" w:rsidR="00B94AAA" w:rsidRDefault="00B94AAA" w:rsidP="00B94AAA">
    <w:pPr>
      <w:pStyle w:val="Footer"/>
      <w:ind w:left="-2250"/>
      <w:rPr>
        <w:rFonts w:ascii="Century" w:hAnsi="Century" w:cs="Tahoma"/>
        <w:color w:val="36557E"/>
        <w:sz w:val="20"/>
        <w:szCs w:val="20"/>
      </w:rPr>
    </w:pPr>
    <w:r w:rsidRPr="00B94AAA">
      <w:rPr>
        <w:rFonts w:ascii="Century" w:hAnsi="Century" w:cs="Tahoma"/>
        <w:color w:val="36557E"/>
        <w:sz w:val="20"/>
        <w:szCs w:val="20"/>
      </w:rPr>
      <w:t xml:space="preserve">Contact: </w:t>
    </w:r>
    <w:r>
      <w:rPr>
        <w:rFonts w:ascii="Century" w:hAnsi="Century" w:cs="Tahoma"/>
        <w:color w:val="36557E"/>
        <w:sz w:val="20"/>
        <w:szCs w:val="20"/>
      </w:rPr>
      <w:t>(203) 993-6011</w:t>
    </w:r>
  </w:p>
  <w:p w14:paraId="5D92739E" w14:textId="472D3637" w:rsidR="00E5674E" w:rsidRDefault="00E5674E" w:rsidP="00E5674E">
    <w:pPr>
      <w:pStyle w:val="Footer"/>
      <w:ind w:left="-2250"/>
      <w:rPr>
        <w:rFonts w:ascii="Century" w:hAnsi="Century" w:cs="Tahoma"/>
        <w:color w:val="36557E"/>
        <w:sz w:val="20"/>
        <w:szCs w:val="20"/>
      </w:rPr>
    </w:pPr>
    <w:r w:rsidRPr="00E5674E">
      <w:rPr>
        <w:rFonts w:ascii="Century" w:hAnsi="Century" w:cs="Tahoma"/>
        <w:color w:val="36557E"/>
        <w:sz w:val="20"/>
        <w:szCs w:val="20"/>
      </w:rPr>
      <w:t>estone@retireesforjustice.org</w:t>
    </w:r>
  </w:p>
  <w:p w14:paraId="05423E95" w14:textId="0A76B0A9" w:rsidR="00E5674E" w:rsidRPr="00E5674E" w:rsidRDefault="00E5674E" w:rsidP="00E5674E">
    <w:pPr>
      <w:pStyle w:val="Footer"/>
      <w:ind w:left="-2250"/>
      <w:rPr>
        <w:rFonts w:ascii="Century" w:hAnsi="Century" w:cs="Tahoma"/>
        <w:color w:val="36557E"/>
        <w:sz w:val="20"/>
        <w:szCs w:val="20"/>
      </w:rPr>
    </w:pPr>
    <w:r w:rsidRPr="00E5674E">
      <w:rPr>
        <w:rFonts w:ascii="Century" w:hAnsi="Century" w:cs="Tahoma"/>
        <w:color w:val="36557E"/>
        <w:sz w:val="20"/>
        <w:szCs w:val="20"/>
      </w:rPr>
      <w:t>www.RetireesForJustice.org</w:t>
    </w:r>
  </w:p>
  <w:p w14:paraId="0327C53E" w14:textId="77777777" w:rsidR="00E5674E" w:rsidRPr="00B94AAA" w:rsidRDefault="00E5674E" w:rsidP="00B94AAA">
    <w:pPr>
      <w:pStyle w:val="Footer"/>
      <w:ind w:left="-2250"/>
      <w:rPr>
        <w:rFonts w:ascii="Century" w:hAnsi="Century" w:cs="Tahoma"/>
        <w:color w:val="36557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62A3" w14:textId="77777777" w:rsidR="00C41F57" w:rsidRDefault="00C41F57" w:rsidP="008F06B4">
      <w:bookmarkStart w:id="0" w:name="_Hlk146107674"/>
      <w:bookmarkEnd w:id="0"/>
      <w:r>
        <w:separator/>
      </w:r>
    </w:p>
  </w:footnote>
  <w:footnote w:type="continuationSeparator" w:id="0">
    <w:p w14:paraId="2724D871" w14:textId="77777777" w:rsidR="00C41F57" w:rsidRDefault="00C41F57" w:rsidP="008F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64D7" w14:textId="4F686EB4" w:rsidR="00ED049E" w:rsidRDefault="00ED049E" w:rsidP="00B94AAA">
    <w:pPr>
      <w:pStyle w:val="Header"/>
      <w:ind w:left="-2340"/>
    </w:pPr>
  </w:p>
  <w:p w14:paraId="0D7B64D8" w14:textId="77777777" w:rsidR="00ED049E" w:rsidRDefault="00ED0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1530" w14:textId="01ED2EEE" w:rsidR="00B94AAA" w:rsidRDefault="00B94AAA" w:rsidP="00B94AAA">
    <w:pPr>
      <w:pStyle w:val="Header"/>
      <w:ind w:left="-1800" w:hanging="360"/>
    </w:pPr>
    <w:r>
      <w:rPr>
        <w:noProof/>
      </w:rPr>
      <w:drawing>
        <wp:inline distT="0" distB="0" distL="0" distR="0" wp14:anchorId="032E0854" wp14:editId="0AA25AA5">
          <wp:extent cx="1233377" cy="419873"/>
          <wp:effectExtent l="0" t="0" r="5080" b="0"/>
          <wp:docPr id="648601403" name="Picture 64860140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881" cy="424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3F8"/>
    <w:multiLevelType w:val="hybridMultilevel"/>
    <w:tmpl w:val="B48ABFCA"/>
    <w:lvl w:ilvl="0" w:tplc="1214F136">
      <w:start w:val="1"/>
      <w:numFmt w:val="decimal"/>
      <w:lvlText w:val="(%1)"/>
      <w:lvlJc w:val="left"/>
      <w:pPr>
        <w:ind w:left="1800" w:hanging="360"/>
      </w:pPr>
      <w:rPr>
        <w:rFonts w:hint="default"/>
      </w:rPr>
    </w:lvl>
    <w:lvl w:ilvl="1" w:tplc="18BC2242">
      <w:start w:val="1"/>
      <w:numFmt w:val="upperLetter"/>
      <w:lvlText w:val="(%2)"/>
      <w:lvlJc w:val="left"/>
      <w:pPr>
        <w:ind w:left="2625" w:hanging="46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D45A9"/>
    <w:multiLevelType w:val="hybridMultilevel"/>
    <w:tmpl w:val="B4E65944"/>
    <w:lvl w:ilvl="0" w:tplc="A0DC99DC">
      <w:start w:val="1"/>
      <w:numFmt w:val="decimal"/>
      <w:lvlText w:val="(%1)"/>
      <w:lvlJc w:val="left"/>
      <w:pPr>
        <w:ind w:left="2265" w:hanging="82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56C8E"/>
    <w:multiLevelType w:val="hybridMultilevel"/>
    <w:tmpl w:val="B9E0596A"/>
    <w:lvl w:ilvl="0" w:tplc="A0DC99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F2C61AB"/>
    <w:multiLevelType w:val="hybridMultilevel"/>
    <w:tmpl w:val="164A65A0"/>
    <w:lvl w:ilvl="0" w:tplc="A0DC99DC">
      <w:start w:val="1"/>
      <w:numFmt w:val="decimal"/>
      <w:lvlText w:val="(%1)"/>
      <w:lvlJc w:val="left"/>
      <w:pPr>
        <w:ind w:left="2445" w:hanging="82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DBE3CD6"/>
    <w:multiLevelType w:val="hybridMultilevel"/>
    <w:tmpl w:val="37DECA98"/>
    <w:lvl w:ilvl="0" w:tplc="E584AFC8">
      <w:start w:val="1"/>
      <w:numFmt w:val="upp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0CC3408"/>
    <w:multiLevelType w:val="hybridMultilevel"/>
    <w:tmpl w:val="AE06CA6E"/>
    <w:lvl w:ilvl="0" w:tplc="A0DC99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9F52BCB"/>
    <w:multiLevelType w:val="hybridMultilevel"/>
    <w:tmpl w:val="760AD6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102336286">
    <w:abstractNumId w:val="6"/>
  </w:num>
  <w:num w:numId="2" w16cid:durableId="687027340">
    <w:abstractNumId w:val="1"/>
  </w:num>
  <w:num w:numId="3" w16cid:durableId="1287851193">
    <w:abstractNumId w:val="3"/>
  </w:num>
  <w:num w:numId="4" w16cid:durableId="62610745">
    <w:abstractNumId w:val="2"/>
  </w:num>
  <w:num w:numId="5" w16cid:durableId="590627484">
    <w:abstractNumId w:val="5"/>
  </w:num>
  <w:num w:numId="6" w16cid:durableId="193613903">
    <w:abstractNumId w:val="0"/>
  </w:num>
  <w:num w:numId="7" w16cid:durableId="673923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7E"/>
    <w:rsid w:val="00014499"/>
    <w:rsid w:val="00015829"/>
    <w:rsid w:val="000221D2"/>
    <w:rsid w:val="000272BE"/>
    <w:rsid w:val="00034D0D"/>
    <w:rsid w:val="00035EB9"/>
    <w:rsid w:val="00073378"/>
    <w:rsid w:val="000A0BEF"/>
    <w:rsid w:val="000A20D0"/>
    <w:rsid w:val="000A5707"/>
    <w:rsid w:val="000C6D7B"/>
    <w:rsid w:val="00132A57"/>
    <w:rsid w:val="00133677"/>
    <w:rsid w:val="001343DF"/>
    <w:rsid w:val="00140D55"/>
    <w:rsid w:val="00152DB4"/>
    <w:rsid w:val="001576B8"/>
    <w:rsid w:val="001925AD"/>
    <w:rsid w:val="0019481B"/>
    <w:rsid w:val="00197811"/>
    <w:rsid w:val="001A4172"/>
    <w:rsid w:val="001B2588"/>
    <w:rsid w:val="001D6165"/>
    <w:rsid w:val="001F544D"/>
    <w:rsid w:val="002043DB"/>
    <w:rsid w:val="002060AF"/>
    <w:rsid w:val="00211E43"/>
    <w:rsid w:val="00223000"/>
    <w:rsid w:val="00233F42"/>
    <w:rsid w:val="00246C09"/>
    <w:rsid w:val="00247E30"/>
    <w:rsid w:val="00250F03"/>
    <w:rsid w:val="00254DF4"/>
    <w:rsid w:val="00280092"/>
    <w:rsid w:val="002941EF"/>
    <w:rsid w:val="00297354"/>
    <w:rsid w:val="002B1D2C"/>
    <w:rsid w:val="002D762D"/>
    <w:rsid w:val="00300494"/>
    <w:rsid w:val="0031204D"/>
    <w:rsid w:val="00320DDF"/>
    <w:rsid w:val="00321316"/>
    <w:rsid w:val="00345793"/>
    <w:rsid w:val="00361593"/>
    <w:rsid w:val="003738D2"/>
    <w:rsid w:val="00382A76"/>
    <w:rsid w:val="00396762"/>
    <w:rsid w:val="003B16ED"/>
    <w:rsid w:val="003C22C9"/>
    <w:rsid w:val="003C3B8A"/>
    <w:rsid w:val="003C6E3A"/>
    <w:rsid w:val="003D3E50"/>
    <w:rsid w:val="003E53C6"/>
    <w:rsid w:val="00403E5A"/>
    <w:rsid w:val="00404481"/>
    <w:rsid w:val="004071F3"/>
    <w:rsid w:val="004357C4"/>
    <w:rsid w:val="004469A4"/>
    <w:rsid w:val="00462706"/>
    <w:rsid w:val="00465EDE"/>
    <w:rsid w:val="00495A30"/>
    <w:rsid w:val="00497054"/>
    <w:rsid w:val="004D0431"/>
    <w:rsid w:val="004D1596"/>
    <w:rsid w:val="004D497B"/>
    <w:rsid w:val="004D4C1E"/>
    <w:rsid w:val="004F2A32"/>
    <w:rsid w:val="005246F9"/>
    <w:rsid w:val="0057110D"/>
    <w:rsid w:val="00581D82"/>
    <w:rsid w:val="00590E0D"/>
    <w:rsid w:val="00592713"/>
    <w:rsid w:val="00595265"/>
    <w:rsid w:val="005A3204"/>
    <w:rsid w:val="005A5F7C"/>
    <w:rsid w:val="005B6DA9"/>
    <w:rsid w:val="005C4A32"/>
    <w:rsid w:val="005E0BBF"/>
    <w:rsid w:val="005E6458"/>
    <w:rsid w:val="005F534F"/>
    <w:rsid w:val="00656AC0"/>
    <w:rsid w:val="00667583"/>
    <w:rsid w:val="00674F71"/>
    <w:rsid w:val="006941B9"/>
    <w:rsid w:val="006A639D"/>
    <w:rsid w:val="006A76DA"/>
    <w:rsid w:val="006E7DAF"/>
    <w:rsid w:val="00723E6E"/>
    <w:rsid w:val="0076217D"/>
    <w:rsid w:val="00786FDF"/>
    <w:rsid w:val="00787CD0"/>
    <w:rsid w:val="007A42AD"/>
    <w:rsid w:val="007A6900"/>
    <w:rsid w:val="007B0A90"/>
    <w:rsid w:val="007B196E"/>
    <w:rsid w:val="007B580E"/>
    <w:rsid w:val="007E0C77"/>
    <w:rsid w:val="007E1C93"/>
    <w:rsid w:val="0080521E"/>
    <w:rsid w:val="0080682D"/>
    <w:rsid w:val="00812F11"/>
    <w:rsid w:val="00823780"/>
    <w:rsid w:val="00833AF8"/>
    <w:rsid w:val="0084459B"/>
    <w:rsid w:val="008540C0"/>
    <w:rsid w:val="0085507A"/>
    <w:rsid w:val="00856A02"/>
    <w:rsid w:val="00860375"/>
    <w:rsid w:val="00867C9D"/>
    <w:rsid w:val="0087678F"/>
    <w:rsid w:val="00880448"/>
    <w:rsid w:val="008B247F"/>
    <w:rsid w:val="008B443D"/>
    <w:rsid w:val="008E4DA9"/>
    <w:rsid w:val="008E5543"/>
    <w:rsid w:val="008E7487"/>
    <w:rsid w:val="008F06B4"/>
    <w:rsid w:val="0093020F"/>
    <w:rsid w:val="009375FC"/>
    <w:rsid w:val="0094521E"/>
    <w:rsid w:val="00961D3A"/>
    <w:rsid w:val="0097289C"/>
    <w:rsid w:val="0099398E"/>
    <w:rsid w:val="009C23D9"/>
    <w:rsid w:val="009D1C83"/>
    <w:rsid w:val="009D5CCD"/>
    <w:rsid w:val="009E284E"/>
    <w:rsid w:val="009E50CB"/>
    <w:rsid w:val="009F28DC"/>
    <w:rsid w:val="00A16AEE"/>
    <w:rsid w:val="00A30362"/>
    <w:rsid w:val="00A34D0A"/>
    <w:rsid w:val="00A43478"/>
    <w:rsid w:val="00A55322"/>
    <w:rsid w:val="00A6005C"/>
    <w:rsid w:val="00A7793E"/>
    <w:rsid w:val="00A86316"/>
    <w:rsid w:val="00AB5C1A"/>
    <w:rsid w:val="00AE257E"/>
    <w:rsid w:val="00AF3BE8"/>
    <w:rsid w:val="00AF3C1C"/>
    <w:rsid w:val="00AF6242"/>
    <w:rsid w:val="00AF6958"/>
    <w:rsid w:val="00B07F68"/>
    <w:rsid w:val="00B1458C"/>
    <w:rsid w:val="00B168F9"/>
    <w:rsid w:val="00B3529F"/>
    <w:rsid w:val="00B36205"/>
    <w:rsid w:val="00B428ED"/>
    <w:rsid w:val="00B6273D"/>
    <w:rsid w:val="00B6294B"/>
    <w:rsid w:val="00B64675"/>
    <w:rsid w:val="00B66C75"/>
    <w:rsid w:val="00B857AD"/>
    <w:rsid w:val="00B91370"/>
    <w:rsid w:val="00B94AAA"/>
    <w:rsid w:val="00BA04A5"/>
    <w:rsid w:val="00BC28F9"/>
    <w:rsid w:val="00BC4865"/>
    <w:rsid w:val="00BC6D31"/>
    <w:rsid w:val="00BD31C4"/>
    <w:rsid w:val="00BD5594"/>
    <w:rsid w:val="00BE3366"/>
    <w:rsid w:val="00C167A7"/>
    <w:rsid w:val="00C17710"/>
    <w:rsid w:val="00C33DC7"/>
    <w:rsid w:val="00C41F57"/>
    <w:rsid w:val="00C432D3"/>
    <w:rsid w:val="00C67BCE"/>
    <w:rsid w:val="00C81A5D"/>
    <w:rsid w:val="00CA7DCE"/>
    <w:rsid w:val="00CB6BAF"/>
    <w:rsid w:val="00CC6676"/>
    <w:rsid w:val="00CE0879"/>
    <w:rsid w:val="00CE1DCF"/>
    <w:rsid w:val="00D00F40"/>
    <w:rsid w:val="00D01493"/>
    <w:rsid w:val="00D07DE4"/>
    <w:rsid w:val="00D3538E"/>
    <w:rsid w:val="00D4312E"/>
    <w:rsid w:val="00D456BB"/>
    <w:rsid w:val="00D726E1"/>
    <w:rsid w:val="00D84AB1"/>
    <w:rsid w:val="00DB1215"/>
    <w:rsid w:val="00DC1DEF"/>
    <w:rsid w:val="00DC2CA5"/>
    <w:rsid w:val="00DD4845"/>
    <w:rsid w:val="00DE143E"/>
    <w:rsid w:val="00DE1A8B"/>
    <w:rsid w:val="00DE48E3"/>
    <w:rsid w:val="00DE69D3"/>
    <w:rsid w:val="00DF7C7A"/>
    <w:rsid w:val="00E06C1B"/>
    <w:rsid w:val="00E325BC"/>
    <w:rsid w:val="00E376F9"/>
    <w:rsid w:val="00E40553"/>
    <w:rsid w:val="00E51209"/>
    <w:rsid w:val="00E5674E"/>
    <w:rsid w:val="00E67E02"/>
    <w:rsid w:val="00E95849"/>
    <w:rsid w:val="00EA46AC"/>
    <w:rsid w:val="00EB7B5C"/>
    <w:rsid w:val="00ED049E"/>
    <w:rsid w:val="00EF5A2F"/>
    <w:rsid w:val="00EF74F7"/>
    <w:rsid w:val="00F0195A"/>
    <w:rsid w:val="00F07319"/>
    <w:rsid w:val="00F110D6"/>
    <w:rsid w:val="00F1647A"/>
    <w:rsid w:val="00F233EB"/>
    <w:rsid w:val="00F403BF"/>
    <w:rsid w:val="00F50EB0"/>
    <w:rsid w:val="00F73A61"/>
    <w:rsid w:val="00F77CBF"/>
    <w:rsid w:val="00F92DE2"/>
    <w:rsid w:val="00FA0983"/>
    <w:rsid w:val="00FA662B"/>
    <w:rsid w:val="00FD493B"/>
    <w:rsid w:val="00FF0EEF"/>
    <w:rsid w:val="00FF3A56"/>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B6453"/>
  <w15:docId w15:val="{596B6871-9A16-43C9-B280-6522D6F8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5CC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7E0C77"/>
    <w:rPr>
      <w:rFonts w:eastAsiaTheme="majorEastAsia" w:cstheme="majorBidi"/>
      <w:sz w:val="20"/>
      <w:szCs w:val="20"/>
    </w:rPr>
  </w:style>
  <w:style w:type="paragraph" w:styleId="Header">
    <w:name w:val="header"/>
    <w:basedOn w:val="Normal"/>
    <w:link w:val="HeaderChar"/>
    <w:uiPriority w:val="99"/>
    <w:unhideWhenUsed/>
    <w:rsid w:val="008F06B4"/>
    <w:pPr>
      <w:tabs>
        <w:tab w:val="center" w:pos="4680"/>
        <w:tab w:val="right" w:pos="9360"/>
      </w:tabs>
    </w:pPr>
  </w:style>
  <w:style w:type="character" w:customStyle="1" w:styleId="HeaderChar">
    <w:name w:val="Header Char"/>
    <w:basedOn w:val="DefaultParagraphFont"/>
    <w:link w:val="Header"/>
    <w:uiPriority w:val="99"/>
    <w:rsid w:val="008F06B4"/>
  </w:style>
  <w:style w:type="paragraph" w:styleId="Footer">
    <w:name w:val="footer"/>
    <w:basedOn w:val="Normal"/>
    <w:link w:val="FooterChar"/>
    <w:unhideWhenUsed/>
    <w:rsid w:val="008F06B4"/>
    <w:pPr>
      <w:tabs>
        <w:tab w:val="center" w:pos="4680"/>
        <w:tab w:val="right" w:pos="9360"/>
      </w:tabs>
    </w:pPr>
  </w:style>
  <w:style w:type="character" w:customStyle="1" w:styleId="FooterChar">
    <w:name w:val="Footer Char"/>
    <w:basedOn w:val="DefaultParagraphFont"/>
    <w:link w:val="Footer"/>
    <w:rsid w:val="008F06B4"/>
  </w:style>
  <w:style w:type="paragraph" w:styleId="ListParagraph">
    <w:name w:val="List Paragraph"/>
    <w:basedOn w:val="Normal"/>
    <w:uiPriority w:val="34"/>
    <w:qFormat/>
    <w:rsid w:val="00D00F40"/>
    <w:pPr>
      <w:ind w:left="720"/>
      <w:contextualSpacing/>
    </w:pPr>
  </w:style>
  <w:style w:type="character" w:styleId="CommentReference">
    <w:name w:val="annotation reference"/>
    <w:basedOn w:val="DefaultParagraphFont"/>
    <w:uiPriority w:val="99"/>
    <w:semiHidden/>
    <w:unhideWhenUsed/>
    <w:rsid w:val="001D6165"/>
    <w:rPr>
      <w:sz w:val="16"/>
      <w:szCs w:val="16"/>
    </w:rPr>
  </w:style>
  <w:style w:type="paragraph" w:styleId="CommentText">
    <w:name w:val="annotation text"/>
    <w:basedOn w:val="Normal"/>
    <w:link w:val="CommentTextChar"/>
    <w:uiPriority w:val="99"/>
    <w:unhideWhenUsed/>
    <w:rsid w:val="001D6165"/>
    <w:rPr>
      <w:sz w:val="20"/>
      <w:szCs w:val="20"/>
    </w:rPr>
  </w:style>
  <w:style w:type="character" w:customStyle="1" w:styleId="CommentTextChar">
    <w:name w:val="Comment Text Char"/>
    <w:basedOn w:val="DefaultParagraphFont"/>
    <w:link w:val="CommentText"/>
    <w:uiPriority w:val="99"/>
    <w:rsid w:val="001D6165"/>
    <w:rPr>
      <w:sz w:val="20"/>
      <w:szCs w:val="20"/>
    </w:rPr>
  </w:style>
  <w:style w:type="paragraph" w:styleId="CommentSubject">
    <w:name w:val="annotation subject"/>
    <w:basedOn w:val="CommentText"/>
    <w:next w:val="CommentText"/>
    <w:link w:val="CommentSubjectChar"/>
    <w:uiPriority w:val="99"/>
    <w:semiHidden/>
    <w:unhideWhenUsed/>
    <w:rsid w:val="001D6165"/>
    <w:rPr>
      <w:b/>
      <w:bCs/>
    </w:rPr>
  </w:style>
  <w:style w:type="character" w:customStyle="1" w:styleId="CommentSubjectChar">
    <w:name w:val="Comment Subject Char"/>
    <w:basedOn w:val="CommentTextChar"/>
    <w:link w:val="CommentSubject"/>
    <w:uiPriority w:val="99"/>
    <w:semiHidden/>
    <w:rsid w:val="001D6165"/>
    <w:rPr>
      <w:b/>
      <w:bCs/>
      <w:sz w:val="20"/>
      <w:szCs w:val="20"/>
    </w:rPr>
  </w:style>
  <w:style w:type="paragraph" w:styleId="Revision">
    <w:name w:val="Revision"/>
    <w:hidden/>
    <w:uiPriority w:val="99"/>
    <w:semiHidden/>
    <w:rsid w:val="00786FDF"/>
  </w:style>
  <w:style w:type="character" w:styleId="Hyperlink">
    <w:name w:val="Hyperlink"/>
    <w:uiPriority w:val="99"/>
    <w:unhideWhenUsed/>
    <w:rsid w:val="00B94AAA"/>
    <w:rPr>
      <w:color w:val="0563C1"/>
      <w:u w:val="single"/>
    </w:rPr>
  </w:style>
  <w:style w:type="character" w:styleId="UnresolvedMention">
    <w:name w:val="Unresolved Mention"/>
    <w:basedOn w:val="DefaultParagraphFont"/>
    <w:uiPriority w:val="99"/>
    <w:semiHidden/>
    <w:unhideWhenUsed/>
    <w:rsid w:val="00B94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Status xmlns="db96f220-a45f-4096-ae6d-167d5b43cbb8" xsi:nil="true"/>
    <Document_x0020_Tags xmlns="db96f220-a45f-4096-ae6d-167d5b43cbb8"/>
    <DocTypes xmlns="db96f220-a45f-4096-ae6d-167d5b43cbb8" xsi:nil="true"/>
    <Summary xmlns="08DC7F88-5266-42CF-B4F8-E0FE8617D0B8" xsi:nil="true"/>
    <Tagged_x0020_By xmlns="08DC7F88-5266-42CF-B4F8-E0FE8617D0B8">
      <UserInfo>
        <DisplayName/>
        <AccountId xsi:nil="true"/>
        <AccountType/>
      </UserInfo>
    </Tagged_x0020_By>
    <ConvertID xmlns="08DC7F88-5266-42CF-B4F8-E0FE8617D0B8">25689</ConvertID>
    <Comments xmlns="08DC7F88-5266-42CF-B4F8-E0FE8617D0B8" xsi:nil="true"/>
    <TaskDueDate xmlns="http://schemas.microsoft.com/sharepoint/v3/fields" xsi:nil="true"/>
    <Document_x0020_Date xmlns="08dc7f88-5266-42cf-b4f8-e0fe8617d0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8BE516A01F044A35B319487A8D083" ma:contentTypeVersion="1" ma:contentTypeDescription="Create a new document." ma:contentTypeScope="" ma:versionID="269820b10bb24331633f617f9ee720c8">
  <xsd:schema xmlns:xsd="http://www.w3.org/2001/XMLSchema" xmlns:xs="http://www.w3.org/2001/XMLSchema" xmlns:p="http://schemas.microsoft.com/office/2006/metadata/properties" xmlns:ns2="08DC7F88-5266-42CF-B4F8-E0FE8617D0B8" xmlns:ns3="db96f220-a45f-4096-ae6d-167d5b43cbb8" xmlns:ns4="08dc7f88-5266-42cf-b4f8-e0fe8617d0b8" xmlns:ns5="http://schemas.microsoft.com/sharepoint/v3/fields" targetNamespace="http://schemas.microsoft.com/office/2006/metadata/properties" ma:root="true" ma:fieldsID="5c19592ef17dbdc5651bfca331bfdb5a" ns2:_="" ns3:_="" ns4:_="" ns5:_="">
    <xsd:import namespace="08DC7F88-5266-42CF-B4F8-E0FE8617D0B8"/>
    <xsd:import namespace="db96f220-a45f-4096-ae6d-167d5b43cbb8"/>
    <xsd:import namespace="08dc7f88-5266-42cf-b4f8-e0fe8617d0b8"/>
    <xsd:import namespace="http://schemas.microsoft.com/sharepoint/v3/fields"/>
    <xsd:element name="properties">
      <xsd:complexType>
        <xsd:sequence>
          <xsd:element name="documentManagement">
            <xsd:complexType>
              <xsd:all>
                <xsd:element ref="ns2:Tagged_x0020_By" minOccurs="0"/>
                <xsd:element ref="ns3:Doc_x0020_Status" minOccurs="0"/>
                <xsd:element ref="ns3:DocTypes" minOccurs="0"/>
                <xsd:element ref="ns4:Document_x0020_Date" minOccurs="0"/>
                <xsd:element ref="ns5:TaskDueDate" minOccurs="0"/>
                <xsd:element ref="ns3:Document_x0020_Tags" minOccurs="0"/>
                <xsd:element ref="ns2:Summary" minOccurs="0"/>
                <xsd:element ref="ns2:Comments" minOccurs="0"/>
                <xsd:element ref="ns2:Conver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C7F88-5266-42CF-B4F8-E0FE8617D0B8" elementFormDefault="qualified">
    <xsd:import namespace="http://schemas.microsoft.com/office/2006/documentManagement/types"/>
    <xsd:import namespace="http://schemas.microsoft.com/office/infopath/2007/PartnerControls"/>
    <xsd:element name="Tagged_x0020_By" ma:index="2" nillable="true" ma:displayName="Favorite Doc" ma:description="Enter your name to see this document in your Favorite Docs." ma:list="UserInfo" ma:SharePointGroup="0" ma:internalName="Tagged_x0020_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mmary" ma:index="8" nillable="true" ma:displayName="Summary" ma:internalName="Summary">
      <xsd:simpleType>
        <xsd:restriction base="dms:Text">
          <xsd:maxLength value="255"/>
        </xsd:restriction>
      </xsd:simpleType>
    </xsd:element>
    <xsd:element name="Comments" ma:index="9" nillable="true" ma:displayName="Comments" ma:internalName="Comments">
      <xsd:simpleType>
        <xsd:restriction base="dms:Note">
          <xsd:maxLength value="255"/>
        </xsd:restriction>
      </xsd:simpleType>
    </xsd:element>
    <xsd:element name="ConvertID" ma:index="13" nillable="true" ma:displayName="ConvertID" ma:hidden="true" ma:internalName="Conver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6f220-a45f-4096-ae6d-167d5b43cbb8" elementFormDefault="qualified">
    <xsd:import namespace="http://schemas.microsoft.com/office/2006/documentManagement/types"/>
    <xsd:import namespace="http://schemas.microsoft.com/office/infopath/2007/PartnerControls"/>
    <xsd:element name="Doc_x0020_Status" ma:index="3" nillable="true" ma:displayName="Doc Status" ma:list="{BC051CB5-CA8A-4483-BF4A-579EFA7B7318}" ma:internalName="Doc_x0020_Status" ma:showField="Title" ma:web="{ca4c4805-c67e-41bd-920f-82e31d2aa5fc}">
      <xsd:simpleType>
        <xsd:restriction base="dms:Lookup"/>
      </xsd:simpleType>
    </xsd:element>
    <xsd:element name="DocTypes" ma:index="4" nillable="true" ma:displayName="Doc Type" ma:list="{43DBC8DB-F3BA-4F22-9BC0-49B11805CB45}" ma:internalName="DocTypes" ma:showField="Title" ma:web="{ca4c4805-c67e-41bd-920f-82e31d2aa5fc}">
      <xsd:simpleType>
        <xsd:restriction base="dms:Lookup"/>
      </xsd:simpleType>
    </xsd:element>
    <xsd:element name="Document_x0020_Tags" ma:index="7" nillable="true" ma:displayName="Document Tags" ma:list="{6347C61C-D236-49C0-9C42-B5E97D425E5B}" ma:internalName="Document_x0020_Tags" ma:showField="Title" ma:web="{ca4c4805-c67e-41bd-920f-82e31d2aa5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dc7f88-5266-42cf-b4f8-e0fe8617d0b8" elementFormDefault="qualified">
    <xsd:import namespace="http://schemas.microsoft.com/office/2006/documentManagement/types"/>
    <xsd:import namespace="http://schemas.microsoft.com/office/infopath/2007/PartnerControls"/>
    <xsd:element name="Document_x0020_Date" ma:index="5"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6" nillable="true" ma:displayName="Due Date" ma:description="Enter this document's due date and mark it as a favorite to see it on your Welcome screen."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D60E8-44BE-4C93-83E2-E504E93EEA32}">
  <ds:schemaRefs>
    <ds:schemaRef ds:uri="http://schemas.microsoft.com/office/2006/metadata/properties"/>
    <ds:schemaRef ds:uri="http://schemas.microsoft.com/office/infopath/2007/PartnerControls"/>
    <ds:schemaRef ds:uri="db96f220-a45f-4096-ae6d-167d5b43cbb8"/>
    <ds:schemaRef ds:uri="08DC7F88-5266-42CF-B4F8-E0FE8617D0B8"/>
    <ds:schemaRef ds:uri="http://schemas.microsoft.com/sharepoint/v3/fields"/>
    <ds:schemaRef ds:uri="08dc7f88-5266-42cf-b4f8-e0fe8617d0b8"/>
  </ds:schemaRefs>
</ds:datastoreItem>
</file>

<file path=customXml/itemProps2.xml><?xml version="1.0" encoding="utf-8"?>
<ds:datastoreItem xmlns:ds="http://schemas.openxmlformats.org/officeDocument/2006/customXml" ds:itemID="{570B1326-9BFC-4F1E-BB4D-49EF0646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C7F88-5266-42CF-B4F8-E0FE8617D0B8"/>
    <ds:schemaRef ds:uri="db96f220-a45f-4096-ae6d-167d5b43cbb8"/>
    <ds:schemaRef ds:uri="08dc7f88-5266-42cf-b4f8-e0fe8617d0b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F4CEE-FC10-4DCF-82B7-7C3CC2E900DB}">
  <ds:schemaRefs>
    <ds:schemaRef ds:uri="http://schemas.openxmlformats.org/officeDocument/2006/bibliography"/>
  </ds:schemaRefs>
</ds:datastoreItem>
</file>

<file path=customXml/itemProps4.xml><?xml version="1.0" encoding="utf-8"?>
<ds:datastoreItem xmlns:ds="http://schemas.openxmlformats.org/officeDocument/2006/customXml" ds:itemID="{6BB94A50-D435-4E4C-ADE4-5A94321C3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Additions</dc:creator>
  <cp:lastModifiedBy>Samantha Lexine Brener</cp:lastModifiedBy>
  <cp:revision>4</cp:revision>
  <cp:lastPrinted>2013-07-08T13:26:00Z</cp:lastPrinted>
  <dcterms:created xsi:type="dcterms:W3CDTF">2023-09-20T15:41:00Z</dcterms:created>
  <dcterms:modified xsi:type="dcterms:W3CDTF">2023-09-20T18:32:00Z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0x0101001CA8BE516A01F044A35B319487A8D083</vt:lpwstr>
  </property>
  <property fmtid="{D5CDD505-2E9C-101B-9397-08002B2CF9AE}" pid="3" name="WorkflowChangePath">
    <vt:lpwstr>f89e19ea-6493-4565-9cf0-a40e50aa204a,2;</vt:lpwstr>
  </property>
</Properties>
</file>